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67" w:rsidRDefault="009F23AB" w:rsidP="00B7338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AD51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977A67" w:rsidRPr="00E82F0F">
        <w:rPr>
          <w:rFonts w:ascii="Times New Roman" w:hAnsi="Times New Roman" w:cs="Times New Roman"/>
          <w:b/>
          <w:color w:val="333333"/>
        </w:rPr>
        <w:br/>
      </w:r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медициналық бұйымдарды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бір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көзден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сатып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қорытындысы</w:t>
      </w:r>
    </w:p>
    <w:p w:rsidR="003B5CDD" w:rsidRDefault="003B5CDD" w:rsidP="003B5CD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Т О К О Л</w:t>
      </w:r>
      <w:r w:rsidR="00AD51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по заку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 </w:t>
      </w:r>
      <w:r w:rsidR="009F23AB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CDD" w:rsidRPr="005360AB" w:rsidRDefault="00172FEA" w:rsidP="00172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                                                                                                                                </w:t>
      </w:r>
      <w:r w:rsidR="005269B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</w:t>
      </w:r>
      <w:r w:rsidR="0088290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26</w:t>
      </w:r>
      <w:r w:rsidR="00D17EF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88290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февраля 2021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жылғы                 </w:t>
      </w:r>
    </w:p>
    <w:p w:rsidR="003B5CDD" w:rsidRPr="005360AB" w:rsidRDefault="005C0BF0" w:rsidP="005C0B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5360A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</w:t>
      </w:r>
      <w:r w:rsidR="000C764A" w:rsidRPr="005360A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3B5CDD" w:rsidRPr="005360A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г. Петропавловск                                                                                                                      </w:t>
      </w:r>
      <w:r w:rsidR="00C25EE8" w:rsidRPr="005360A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</w:t>
      </w:r>
      <w:r w:rsidRPr="005360A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</w:t>
      </w:r>
      <w:r w:rsidR="0088290A" w:rsidRPr="005360A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26 а</w:t>
      </w:r>
      <w:r w:rsidR="0088290A" w:rsidRPr="0088290A">
        <w:rPr>
          <w:rStyle w:val="af2"/>
          <w:rFonts w:ascii="Times New Roman" w:hAnsi="Times New Roman" w:cs="Times New Roman"/>
          <w:lang w:val="kk-KZ"/>
        </w:rPr>
        <w:t>қпан</w:t>
      </w:r>
      <w:r w:rsidR="0088290A" w:rsidRPr="005360A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8290A" w:rsidRPr="005360A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2021</w:t>
      </w:r>
      <w:r w:rsidR="003B5CDD" w:rsidRPr="005360A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года</w:t>
      </w:r>
    </w:p>
    <w:p w:rsidR="00172FEA" w:rsidRPr="005360AB" w:rsidRDefault="00172FEA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</w:t>
      </w:r>
      <w:r w:rsidR="005360A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10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сағат жергілікті уақыт</w:t>
      </w:r>
    </w:p>
    <w:p w:rsidR="003B5CDD" w:rsidRPr="009F23AB" w:rsidRDefault="003B5CDD" w:rsidP="003B5C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0AB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 xml:space="preserve">                                                                                    </w:t>
      </w:r>
      <w:r w:rsidR="00172FEA" w:rsidRPr="005360AB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 xml:space="preserve">                           </w:t>
      </w:r>
      <w:r w:rsidR="0053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5C0BF0" w:rsidRPr="005C0BF0" w:rsidRDefault="009F23AB" w:rsidP="00D17EF3">
      <w:pPr>
        <w:pStyle w:val="af0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5C0BF0">
        <w:rPr>
          <w:rFonts w:ascii="Times New Roman" w:hAnsi="Times New Roman" w:cs="Times New Roman"/>
          <w:shd w:val="clear" w:color="auto" w:fill="FFFFFF"/>
        </w:rPr>
        <w:t>Ұйымдастырушы (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Тапсырыс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беруші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)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Pr="005C0BF0">
        <w:rPr>
          <w:rStyle w:val="af2"/>
          <w:rFonts w:ascii="Times New Roman" w:hAnsi="Times New Roman" w:cs="Times New Roman"/>
          <w:b w:val="0"/>
          <w:bCs w:val="0"/>
          <w:shd w:val="clear" w:color="auto" w:fill="FFFFFF"/>
        </w:rPr>
        <w:t xml:space="preserve"> </w:t>
      </w:r>
      <w:r w:rsidR="00E67A25" w:rsidRPr="005C0BF0">
        <w:rPr>
          <w:rStyle w:val="af2"/>
          <w:rFonts w:ascii="Times New Roman" w:hAnsi="Times New Roman" w:cs="Times New Roman"/>
          <w:lang w:val="kk-KZ"/>
        </w:rPr>
        <w:t>«</w:t>
      </w:r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>СҚО  ДСБ» КММ «Кө</w:t>
      </w:r>
      <w:proofErr w:type="gramStart"/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>п</w:t>
      </w:r>
      <w:proofErr w:type="gramEnd"/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="00E67A25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r w:rsidR="005C0BF0">
        <w:rPr>
          <w:rFonts w:ascii="Times New Roman" w:hAnsi="Times New Roman" w:cs="Times New Roman"/>
          <w:shd w:val="clear" w:color="auto" w:fill="FFFFFF"/>
        </w:rPr>
        <w:t>"</w:t>
      </w:r>
      <w:r w:rsidR="00D17EF3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Ережеге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сәйкес</w:t>
      </w:r>
      <w:r w:rsidR="005C0BF0">
        <w:rPr>
          <w:rFonts w:ascii="Times New Roman" w:hAnsi="Times New Roman" w:cs="Times New Roman"/>
          <w:shd w:val="clear" w:color="auto" w:fill="FFFFFF"/>
        </w:rPr>
        <w:t xml:space="preserve"> </w:t>
      </w:r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Ереженің* 1, п116, гл 11,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>/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сәйкес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бір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көзден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тәсілімен медициналық бұйымдарды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алуды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жүзеге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асырады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(тендер өткізілмеді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деп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танылды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>)</w:t>
      </w:r>
    </w:p>
    <w:p w:rsidR="00D17EF3" w:rsidRPr="005C0BF0" w:rsidRDefault="009F23AB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</w:rPr>
      </w:pPr>
      <w:r w:rsidRPr="005C0BF0">
        <w:rPr>
          <w:rFonts w:ascii="Times New Roman" w:hAnsi="Times New Roman" w:cs="Times New Roman"/>
          <w:bCs/>
        </w:rPr>
        <w:t>Организатор (Заказчик)</w:t>
      </w:r>
      <w:r w:rsidRPr="005C0BF0">
        <w:rPr>
          <w:b/>
          <w:bCs/>
        </w:rPr>
        <w:t xml:space="preserve"> </w:t>
      </w:r>
      <w:r w:rsidRPr="005C0BF0">
        <w:rPr>
          <w:rFonts w:ascii="Times New Roman" w:eastAsia="Calibri" w:hAnsi="Times New Roman" w:cs="Times New Roman"/>
        </w:rPr>
        <w:t xml:space="preserve"> закупа  </w:t>
      </w:r>
      <w:r w:rsidRPr="005C0BF0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5C0BF0">
        <w:rPr>
          <w:rFonts w:ascii="Times New Roman" w:hAnsi="Times New Roman" w:cs="Times New Roman"/>
        </w:rPr>
        <w:t xml:space="preserve"> </w:t>
      </w:r>
      <w:r w:rsidR="003B5CDD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Правилами*</w:t>
      </w:r>
      <w:r w:rsidR="005C0BF0" w:rsidRPr="005C0BF0">
        <w:rPr>
          <w:rFonts w:ascii="Times New Roman" w:hAnsi="Times New Roman" w:cs="Times New Roman"/>
          <w:sz w:val="24"/>
          <w:szCs w:val="24"/>
        </w:rPr>
        <w:t>осуществляет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закуп </w:t>
      </w:r>
      <w:r w:rsidR="00C25EE8" w:rsidRPr="005C0BF0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D17EF3" w:rsidRPr="005C0BF0">
        <w:rPr>
          <w:rFonts w:ascii="Times New Roman" w:hAnsi="Times New Roman" w:cs="Times New Roman"/>
          <w:sz w:val="24"/>
          <w:szCs w:val="24"/>
        </w:rPr>
        <w:t>,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способом из одного источника, </w:t>
      </w:r>
      <w:r w:rsidR="00D17EF3" w:rsidRPr="005C0BF0">
        <w:rPr>
          <w:rFonts w:ascii="Times New Roman" w:hAnsi="Times New Roman" w:cs="Times New Roman"/>
        </w:rPr>
        <w:t xml:space="preserve">в соответствии </w:t>
      </w:r>
      <w:r w:rsidR="00073A9A" w:rsidRPr="005C0BF0">
        <w:rPr>
          <w:rFonts w:ascii="Times New Roman" w:hAnsi="Times New Roman" w:cs="Times New Roman"/>
        </w:rPr>
        <w:t xml:space="preserve"> </w:t>
      </w:r>
      <w:r w:rsidR="00D17EF3" w:rsidRPr="005C0BF0">
        <w:rPr>
          <w:rFonts w:ascii="Times New Roman" w:hAnsi="Times New Roman" w:cs="Times New Roman"/>
        </w:rPr>
        <w:t xml:space="preserve">с  </w:t>
      </w:r>
      <w:proofErr w:type="spellStart"/>
      <w:proofErr w:type="gramStart"/>
      <w:r w:rsidR="00D17EF3" w:rsidRPr="005C0BF0">
        <w:rPr>
          <w:rFonts w:ascii="Times New Roman" w:hAnsi="Times New Roman" w:cs="Times New Roman"/>
        </w:rPr>
        <w:t>п</w:t>
      </w:r>
      <w:proofErr w:type="spellEnd"/>
      <w:proofErr w:type="gramEnd"/>
      <w:r w:rsidR="00D17EF3" w:rsidRPr="005C0BF0">
        <w:rPr>
          <w:rFonts w:ascii="Times New Roman" w:hAnsi="Times New Roman" w:cs="Times New Roman"/>
        </w:rPr>
        <w:t>/</w:t>
      </w:r>
      <w:proofErr w:type="spellStart"/>
      <w:r w:rsidR="00D17EF3" w:rsidRPr="005C0BF0">
        <w:rPr>
          <w:rFonts w:ascii="Times New Roman" w:hAnsi="Times New Roman" w:cs="Times New Roman"/>
        </w:rPr>
        <w:t>п</w:t>
      </w:r>
      <w:proofErr w:type="spellEnd"/>
      <w:r w:rsidR="00D17EF3" w:rsidRPr="005C0BF0">
        <w:rPr>
          <w:rFonts w:ascii="Times New Roman" w:hAnsi="Times New Roman" w:cs="Times New Roman"/>
        </w:rPr>
        <w:t xml:space="preserve"> 1, п116, гл 11, Правил  (тендер признан несостоявшимся)</w:t>
      </w:r>
    </w:p>
    <w:p w:rsidR="003B5CDD" w:rsidRPr="009F23AB" w:rsidRDefault="003B5CDD" w:rsidP="00D17EF3">
      <w:pPr>
        <w:pStyle w:val="af0"/>
        <w:spacing w:after="0" w:line="240" w:lineRule="auto"/>
        <w:ind w:left="108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87" w:type="dxa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705"/>
        <w:gridCol w:w="1276"/>
        <w:gridCol w:w="1134"/>
        <w:gridCol w:w="1559"/>
        <w:gridCol w:w="6946"/>
      </w:tblGrid>
      <w:tr w:rsidR="00C002AC" w:rsidRPr="00C75133" w:rsidTr="000F1E2E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P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Сатып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алынатын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тауарлардың қысқаша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сипаттамасын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, олардың саудалық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атауы</w:t>
            </w:r>
            <w:proofErr w:type="spellEnd"/>
            <w:r w:rsidRPr="00172F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описание закупаемых товаров, их торговое 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Баға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7B0C">
              <w:rPr>
                <w:rFonts w:ascii="Times New Roman" w:hAnsi="Times New Roman" w:cs="Times New Roman"/>
              </w:rPr>
              <w:t>сомасы</w:t>
            </w:r>
            <w:proofErr w:type="spell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AB" w:rsidRDefault="009F23AB" w:rsidP="00073A9A">
            <w:pPr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Орны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мерзі</w:t>
            </w:r>
            <w:proofErr w:type="gram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</w:t>
            </w:r>
            <w:proofErr w:type="gram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і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тауарды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жеткізу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т ақы төлеу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шарттары</w:t>
            </w:r>
            <w:proofErr w:type="spellEnd"/>
          </w:p>
          <w:p w:rsidR="00C002AC" w:rsidRPr="00E82F0F" w:rsidRDefault="009F23AB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Место,</w:t>
            </w:r>
            <w:r w:rsidR="00C002AC"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сроки поставки товара</w:t>
            </w:r>
            <w:r w:rsidR="00D17EF3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условия оплаты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90A" w:rsidRPr="0088290A" w:rsidTr="00576F5E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90A" w:rsidRPr="00E82F0F" w:rsidRDefault="0088290A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90A" w:rsidRDefault="0088290A" w:rsidP="0088290A">
            <w:pPr>
              <w:pStyle w:val="3"/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585DAF">
              <w:rPr>
                <w:rFonts w:ascii="Times New Roman" w:hAnsi="Times New Roman"/>
                <w:b w:val="0"/>
                <w:sz w:val="24"/>
                <w:szCs w:val="24"/>
              </w:rPr>
              <w:t>Scala</w:t>
            </w:r>
            <w:proofErr w:type="spellEnd"/>
            <w:r w:rsidRPr="00585DAF">
              <w:rPr>
                <w:rFonts w:ascii="Times New Roman" w:hAnsi="Times New Roman"/>
                <w:b w:val="0"/>
                <w:sz w:val="24"/>
                <w:szCs w:val="24"/>
              </w:rPr>
              <w:t xml:space="preserve"> HB 1 биохимиялық </w:t>
            </w:r>
            <w:proofErr w:type="spellStart"/>
            <w:r w:rsidRPr="00585DAF">
              <w:rPr>
                <w:rFonts w:ascii="Times New Roman" w:hAnsi="Times New Roman"/>
                <w:b w:val="0"/>
                <w:sz w:val="24"/>
                <w:szCs w:val="24"/>
              </w:rPr>
              <w:t>анализаторымен</w:t>
            </w:r>
            <w:proofErr w:type="spellEnd"/>
            <w:r w:rsidRPr="00585DAF">
              <w:rPr>
                <w:rFonts w:ascii="Times New Roman" w:hAnsi="Times New Roman"/>
                <w:b w:val="0"/>
                <w:sz w:val="24"/>
                <w:szCs w:val="24"/>
              </w:rPr>
              <w:t xml:space="preserve"> қолданылатын </w:t>
            </w:r>
            <w:proofErr w:type="spellStart"/>
            <w:r w:rsidRPr="00585DAF">
              <w:rPr>
                <w:rFonts w:ascii="Times New Roman" w:hAnsi="Times New Roman"/>
                <w:b w:val="0"/>
                <w:sz w:val="24"/>
                <w:szCs w:val="24"/>
              </w:rPr>
              <w:t>жалпы</w:t>
            </w:r>
            <w:proofErr w:type="spellEnd"/>
            <w:r w:rsidRPr="00585DAF">
              <w:rPr>
                <w:rFonts w:ascii="Times New Roman" w:hAnsi="Times New Roman"/>
                <w:b w:val="0"/>
                <w:sz w:val="24"/>
                <w:szCs w:val="24"/>
              </w:rPr>
              <w:t xml:space="preserve"> биохимиялық панель, ҚР-МТ-5№017641</w:t>
            </w:r>
          </w:p>
          <w:p w:rsidR="0088290A" w:rsidRPr="0088290A" w:rsidRDefault="0088290A" w:rsidP="0088290A">
            <w:pPr>
              <w:pStyle w:val="3"/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06E7">
              <w:rPr>
                <w:rFonts w:ascii="Times New Roman" w:hAnsi="Times New Roman"/>
                <w:b w:val="0"/>
                <w:sz w:val="24"/>
                <w:szCs w:val="24"/>
              </w:rPr>
              <w:t xml:space="preserve">Общая биохимическая </w:t>
            </w:r>
            <w:proofErr w:type="gramStart"/>
            <w:r w:rsidRPr="00A906E7">
              <w:rPr>
                <w:rFonts w:ascii="Times New Roman" w:hAnsi="Times New Roman"/>
                <w:b w:val="0"/>
                <w:sz w:val="24"/>
                <w:szCs w:val="24"/>
              </w:rPr>
              <w:t>панель</w:t>
            </w:r>
            <w:proofErr w:type="gramEnd"/>
            <w:r w:rsidRPr="00A906E7">
              <w:rPr>
                <w:rFonts w:ascii="Times New Roman" w:hAnsi="Times New Roman"/>
                <w:b w:val="0"/>
                <w:sz w:val="24"/>
                <w:szCs w:val="24"/>
              </w:rPr>
              <w:t xml:space="preserve"> используемая с биохимическим анализатором </w:t>
            </w:r>
            <w:proofErr w:type="spellStart"/>
            <w:r w:rsidRPr="00A906E7">
              <w:rPr>
                <w:rFonts w:ascii="Times New Roman" w:hAnsi="Times New Roman"/>
                <w:b w:val="0"/>
                <w:sz w:val="24"/>
                <w:szCs w:val="24"/>
              </w:rPr>
              <w:t>Skyla</w:t>
            </w:r>
            <w:proofErr w:type="spellEnd"/>
            <w:r w:rsidRPr="00A906E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A906E7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HB1, РК-МТ-5№017641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90A" w:rsidRDefault="0088290A" w:rsidP="0023069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8290A" w:rsidRPr="00E05C1C" w:rsidRDefault="0088290A" w:rsidP="0023069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90A" w:rsidRDefault="0088290A" w:rsidP="002306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290A" w:rsidRDefault="0088290A" w:rsidP="002306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290A" w:rsidRPr="00E05C1C" w:rsidRDefault="0088290A" w:rsidP="002306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90A" w:rsidRDefault="0088290A" w:rsidP="002306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290A" w:rsidRDefault="0088290A" w:rsidP="002306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290A" w:rsidRPr="00E05C1C" w:rsidRDefault="0088290A" w:rsidP="002306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31 108 500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90A" w:rsidRDefault="0088290A" w:rsidP="005866D3">
            <w:pPr>
              <w:jc w:val="both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88290A">
              <w:rPr>
                <w:rFonts w:ascii="Times New Roman" w:eastAsia="Times New Roman" w:hAnsi="Times New Roman"/>
                <w:color w:val="000000"/>
                <w:lang w:val="kk-KZ" w:eastAsia="ru-RU"/>
              </w:rPr>
              <w:t>СҚО, Петропавл қ., Тауфик Мұхамед-Рахимов атындағы к-сі, 27 (дәріхана қоймасы). Тапсырыс берушінің өтінімі бойынша 5 күнтізбелік күн ішінде жеткізу. 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берушінің есеп шотына ақша қаражатын аудару арқылы жүргізіледі</w:t>
            </w:r>
          </w:p>
          <w:p w:rsidR="0088290A" w:rsidRPr="005866D3" w:rsidRDefault="0088290A" w:rsidP="0088290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866D3">
              <w:rPr>
                <w:rFonts w:ascii="Times New Roman" w:hAnsi="Times New Roman" w:cs="Times New Roman"/>
                <w:lang w:val="kk-KZ"/>
              </w:rPr>
              <w:t>СКО, г. Петропавловск</w:t>
            </w:r>
            <w:r w:rsidRPr="005866D3">
              <w:rPr>
                <w:rFonts w:ascii="Times New Roman" w:hAnsi="Times New Roman" w:cs="Times New Roman"/>
                <w:b/>
                <w:lang w:val="kk-KZ"/>
              </w:rPr>
              <w:t xml:space="preserve">, </w:t>
            </w:r>
            <w:r w:rsidRPr="005866D3">
              <w:rPr>
                <w:rStyle w:val="af2"/>
                <w:rFonts w:ascii="Times New Roman" w:hAnsi="Times New Roman" w:cs="Times New Roman"/>
                <w:b w:val="0"/>
                <w:color w:val="000000"/>
                <w:lang w:val="kk-KZ"/>
              </w:rPr>
              <w:t xml:space="preserve">ул. </w:t>
            </w:r>
            <w:r w:rsidRPr="0088290A">
              <w:rPr>
                <w:rStyle w:val="af2"/>
                <w:rFonts w:ascii="Times New Roman" w:hAnsi="Times New Roman" w:cs="Times New Roman"/>
                <w:b w:val="0"/>
                <w:color w:val="000000"/>
                <w:lang w:val="kk-KZ"/>
              </w:rPr>
              <w:t>Имени Тауфика Мухамед-Рахимова, 27</w:t>
            </w:r>
            <w:r w:rsidRPr="0088290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88290A">
              <w:rPr>
                <w:rFonts w:ascii="Times New Roman" w:hAnsi="Times New Roman" w:cs="Times New Roman"/>
                <w:lang w:val="kk-KZ"/>
              </w:rPr>
              <w:lastRenderedPageBreak/>
              <w:t>(склад аптека)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88290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635C1">
              <w:rPr>
                <w:rFonts w:ascii="Times New Roman" w:hAnsi="Times New Roman"/>
                <w:sz w:val="24"/>
                <w:szCs w:val="24"/>
                <w:lang w:val="kk-KZ"/>
              </w:rPr>
              <w:t>Поставка в течении 5 календарных дней по заявке Заказчика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5EF9">
              <w:rPr>
                <w:rFonts w:ascii="Times New Roman" w:hAnsi="Times New Roman"/>
              </w:rPr>
              <w:t xml:space="preserve"> 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с даты подписания сторонами акта приема-передачи товара</w:t>
            </w:r>
          </w:p>
        </w:tc>
      </w:tr>
      <w:tr w:rsidR="005866D3" w:rsidRPr="00C75133" w:rsidTr="005866D3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88290A" w:rsidRDefault="005866D3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9F23AB" w:rsidRDefault="005866D3" w:rsidP="00073A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F23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ЖИЫНЫ  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5866D3" w:rsidRDefault="005866D3" w:rsidP="00073A9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866D3" w:rsidRPr="005866D3" w:rsidRDefault="005866D3" w:rsidP="00073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6D3" w:rsidRPr="0088290A" w:rsidRDefault="0088290A" w:rsidP="00073A9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31 108 500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6D3" w:rsidRPr="00E82F0F" w:rsidRDefault="005866D3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5CDD" w:rsidRDefault="003B5CDD" w:rsidP="003830D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B5CDD" w:rsidRDefault="009F23AB" w:rsidP="00260E4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0E4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3024" w:type="dxa"/>
        <w:tblInd w:w="1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78"/>
        <w:gridCol w:w="3828"/>
        <w:gridCol w:w="3118"/>
      </w:tblGrid>
      <w:tr w:rsidR="003B5CDD" w:rsidRPr="00E82F0F" w:rsidTr="00555C86">
        <w:tc>
          <w:tcPr>
            <w:tcW w:w="6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</w:t>
            </w:r>
            <w:proofErr w:type="spell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әлеуетті жеткізушінің мекені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 xml:space="preserve">Наименование и местонахождение потенциального поставщика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Келісімнің бағасы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>Цена договора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және 4 тағайындыталаптарға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>Соответствие требованиям, установленным гл. 3 и 4</w:t>
            </w:r>
          </w:p>
        </w:tc>
      </w:tr>
      <w:tr w:rsidR="003B5CDD" w:rsidRPr="00E82F0F" w:rsidTr="00555C86">
        <w:tc>
          <w:tcPr>
            <w:tcW w:w="6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90A" w:rsidRPr="0088290A" w:rsidRDefault="0088290A" w:rsidP="0088290A">
            <w:pPr>
              <w:rPr>
                <w:rFonts w:ascii="Times New Roman" w:hAnsi="Times New Roman" w:cs="Times New Roman"/>
              </w:rPr>
            </w:pPr>
            <w:r w:rsidRPr="0088290A">
              <w:rPr>
                <w:rFonts w:ascii="Times New Roman" w:hAnsi="Times New Roman" w:cs="Times New Roman"/>
              </w:rPr>
              <w:t>«</w:t>
            </w:r>
            <w:r w:rsidRPr="00E05C1C">
              <w:rPr>
                <w:rFonts w:ascii="Times New Roman" w:hAnsi="Times New Roman" w:cs="Times New Roman"/>
                <w:lang w:val="en-US"/>
              </w:rPr>
              <w:t>Prime</w:t>
            </w:r>
            <w:r w:rsidRPr="0088290A">
              <w:rPr>
                <w:rFonts w:ascii="Times New Roman" w:hAnsi="Times New Roman" w:cs="Times New Roman"/>
              </w:rPr>
              <w:t xml:space="preserve"> </w:t>
            </w:r>
            <w:r w:rsidRPr="00E05C1C">
              <w:rPr>
                <w:rFonts w:ascii="Times New Roman" w:hAnsi="Times New Roman" w:cs="Times New Roman"/>
                <w:lang w:val="en-US"/>
              </w:rPr>
              <w:t>Medical</w:t>
            </w:r>
            <w:r w:rsidRPr="0088290A">
              <w:rPr>
                <w:rFonts w:ascii="Times New Roman" w:hAnsi="Times New Roman" w:cs="Times New Roman"/>
              </w:rPr>
              <w:t xml:space="preserve">» </w:t>
            </w:r>
            <w:r w:rsidRPr="00E05C1C">
              <w:rPr>
                <w:rFonts w:ascii="Times New Roman" w:hAnsi="Times New Roman" w:cs="Times New Roman"/>
              </w:rPr>
              <w:t>ЖШС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C1C">
              <w:rPr>
                <w:rFonts w:ascii="Times New Roman" w:hAnsi="Times New Roman" w:cs="Times New Roman"/>
                <w:sz w:val="24"/>
                <w:szCs w:val="24"/>
              </w:rPr>
              <w:t xml:space="preserve"> Қ</w:t>
            </w:r>
            <w:proofErr w:type="gramStart"/>
            <w:r w:rsidRPr="00E05C1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05C1C">
              <w:rPr>
                <w:rFonts w:ascii="Times New Roman" w:hAnsi="Times New Roman" w:cs="Times New Roman"/>
                <w:sz w:val="24"/>
                <w:szCs w:val="24"/>
              </w:rPr>
              <w:t>, Нұрсұлтан қаласы, Сарыарқа көшесі 31/1, 1-кеңсе, тел 87019177774</w:t>
            </w:r>
          </w:p>
          <w:p w:rsidR="0088290A" w:rsidRPr="0088290A" w:rsidRDefault="0088290A" w:rsidP="008829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C1C">
              <w:rPr>
                <w:rFonts w:ascii="Times New Roman" w:hAnsi="Times New Roman" w:cs="Times New Roman"/>
              </w:rPr>
              <w:t>ТОО</w:t>
            </w:r>
            <w:r w:rsidRPr="00E05C1C">
              <w:rPr>
                <w:rFonts w:ascii="Times New Roman" w:hAnsi="Times New Roman" w:cs="Times New Roman"/>
                <w:lang w:val="en-US"/>
              </w:rPr>
              <w:t xml:space="preserve"> «Prime Medical»</w:t>
            </w:r>
            <w:r w:rsidRPr="00882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r w:rsidRPr="00882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82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882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Султан</w:t>
            </w:r>
            <w:r w:rsidRPr="00882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882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Сарыарка</w:t>
            </w:r>
            <w:proofErr w:type="spellEnd"/>
            <w:r w:rsidRPr="00882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31/1,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882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8829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87019177774</w:t>
            </w:r>
          </w:p>
          <w:p w:rsidR="003B5CDD" w:rsidRPr="0088290A" w:rsidRDefault="003B5CDD" w:rsidP="008829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CDD" w:rsidRPr="00E67A25" w:rsidRDefault="0088290A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</w:rPr>
            </w:pPr>
            <w:r w:rsidRPr="008829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="00324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31 108 500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CDD" w:rsidRDefault="003B5CD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B5CDD" w:rsidRPr="00E82F0F" w:rsidRDefault="003B5CD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 w:rsidR="00172FEA"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9F23AB">
              <w:rPr>
                <w:rFonts w:ascii="Times New Roman" w:hAnsi="Times New Roman" w:cs="Times New Roman"/>
                <w:bCs/>
                <w:color w:val="000000"/>
              </w:rPr>
              <w:t xml:space="preserve">        </w:t>
            </w:r>
            <w:r w:rsidRPr="00E82F0F">
              <w:rPr>
                <w:rFonts w:ascii="Times New Roman" w:hAnsi="Times New Roman" w:cs="Times New Roman"/>
                <w:bCs/>
                <w:color w:val="000000"/>
              </w:rPr>
              <w:t>соответствует</w:t>
            </w:r>
          </w:p>
        </w:tc>
      </w:tr>
    </w:tbl>
    <w:p w:rsidR="0092218E" w:rsidRDefault="0092218E" w:rsidP="005C0BF0">
      <w:pPr>
        <w:pStyle w:val="af0"/>
        <w:ind w:right="-365"/>
        <w:rPr>
          <w:rFonts w:ascii="Times New Roman" w:hAnsi="Times New Roman" w:cs="Times New Roman"/>
          <w:bCs/>
        </w:rPr>
      </w:pPr>
      <w:proofErr w:type="spellStart"/>
      <w:r w:rsidRPr="0092218E">
        <w:rPr>
          <w:rFonts w:ascii="Times New Roman" w:hAnsi="Times New Roman" w:cs="Times New Roman"/>
          <w:bCs/>
        </w:rPr>
        <w:t>Сатып</w:t>
      </w:r>
      <w:proofErr w:type="spellEnd"/>
      <w:r w:rsidRPr="0092218E">
        <w:rPr>
          <w:rFonts w:ascii="Times New Roman" w:hAnsi="Times New Roman" w:cs="Times New Roman"/>
          <w:bCs/>
        </w:rPr>
        <w:t xml:space="preserve"> </w:t>
      </w:r>
      <w:proofErr w:type="spellStart"/>
      <w:r w:rsidRPr="0092218E">
        <w:rPr>
          <w:rFonts w:ascii="Times New Roman" w:hAnsi="Times New Roman" w:cs="Times New Roman"/>
          <w:bCs/>
        </w:rPr>
        <w:t>алуды</w:t>
      </w:r>
      <w:proofErr w:type="spellEnd"/>
      <w:r w:rsidRPr="0092218E">
        <w:rPr>
          <w:rFonts w:ascii="Times New Roman" w:hAnsi="Times New Roman" w:cs="Times New Roman"/>
          <w:bCs/>
        </w:rPr>
        <w:t xml:space="preserve"> ұйымдастырушы ( </w:t>
      </w:r>
      <w:proofErr w:type="spellStart"/>
      <w:r w:rsidRPr="0092218E">
        <w:rPr>
          <w:rFonts w:ascii="Times New Roman" w:hAnsi="Times New Roman" w:cs="Times New Roman"/>
          <w:bCs/>
        </w:rPr>
        <w:t>Тапсырыс</w:t>
      </w:r>
      <w:proofErr w:type="spellEnd"/>
      <w:r w:rsidRPr="0092218E">
        <w:rPr>
          <w:rFonts w:ascii="Times New Roman" w:hAnsi="Times New Roman" w:cs="Times New Roman"/>
          <w:bCs/>
        </w:rPr>
        <w:t xml:space="preserve"> </w:t>
      </w:r>
      <w:proofErr w:type="spellStart"/>
      <w:r w:rsidRPr="0092218E">
        <w:rPr>
          <w:rFonts w:ascii="Times New Roman" w:hAnsi="Times New Roman" w:cs="Times New Roman"/>
          <w:bCs/>
        </w:rPr>
        <w:t>беруші</w:t>
      </w:r>
      <w:proofErr w:type="spellEnd"/>
      <w:r w:rsidRPr="0092218E">
        <w:rPr>
          <w:rFonts w:ascii="Times New Roman" w:hAnsi="Times New Roman" w:cs="Times New Roman"/>
          <w:bCs/>
        </w:rPr>
        <w:t xml:space="preserve">) "СҚО әкімдігінің ДСБ" КММ "Көпбейінді қалалық </w:t>
      </w:r>
      <w:proofErr w:type="spellStart"/>
      <w:r w:rsidRPr="0092218E">
        <w:rPr>
          <w:rFonts w:ascii="Times New Roman" w:hAnsi="Times New Roman" w:cs="Times New Roman"/>
          <w:bCs/>
        </w:rPr>
        <w:t>аурухана</w:t>
      </w:r>
      <w:proofErr w:type="spellEnd"/>
      <w:r w:rsidRPr="0092218E">
        <w:rPr>
          <w:rFonts w:ascii="Times New Roman" w:hAnsi="Times New Roman" w:cs="Times New Roman"/>
          <w:bCs/>
        </w:rPr>
        <w:t>" ШЖҚ КМК 31 108 500, 00 (</w:t>
      </w:r>
      <w:proofErr w:type="spellStart"/>
      <w:r w:rsidRPr="0092218E">
        <w:rPr>
          <w:rFonts w:ascii="Times New Roman" w:hAnsi="Times New Roman" w:cs="Times New Roman"/>
          <w:bCs/>
        </w:rPr>
        <w:t>отыз</w:t>
      </w:r>
      <w:proofErr w:type="spellEnd"/>
      <w:r w:rsidRPr="0092218E">
        <w:rPr>
          <w:rFonts w:ascii="Times New Roman" w:hAnsi="Times New Roman" w:cs="Times New Roman"/>
          <w:bCs/>
        </w:rPr>
        <w:t xml:space="preserve"> </w:t>
      </w:r>
      <w:proofErr w:type="spellStart"/>
      <w:r w:rsidRPr="0092218E">
        <w:rPr>
          <w:rFonts w:ascii="Times New Roman" w:hAnsi="Times New Roman" w:cs="Times New Roman"/>
          <w:bCs/>
        </w:rPr>
        <w:t>бі</w:t>
      </w:r>
      <w:proofErr w:type="gramStart"/>
      <w:r w:rsidRPr="0092218E">
        <w:rPr>
          <w:rFonts w:ascii="Times New Roman" w:hAnsi="Times New Roman" w:cs="Times New Roman"/>
          <w:bCs/>
        </w:rPr>
        <w:t>р</w:t>
      </w:r>
      <w:proofErr w:type="spellEnd"/>
      <w:proofErr w:type="gramEnd"/>
      <w:r w:rsidRPr="0092218E">
        <w:rPr>
          <w:rFonts w:ascii="Times New Roman" w:hAnsi="Times New Roman" w:cs="Times New Roman"/>
          <w:bCs/>
        </w:rPr>
        <w:t xml:space="preserve"> миллион </w:t>
      </w:r>
      <w:proofErr w:type="spellStart"/>
      <w:r w:rsidRPr="0092218E">
        <w:rPr>
          <w:rFonts w:ascii="Times New Roman" w:hAnsi="Times New Roman" w:cs="Times New Roman"/>
          <w:bCs/>
        </w:rPr>
        <w:t>бір</w:t>
      </w:r>
      <w:proofErr w:type="spellEnd"/>
      <w:r w:rsidRPr="0092218E">
        <w:rPr>
          <w:rFonts w:ascii="Times New Roman" w:hAnsi="Times New Roman" w:cs="Times New Roman"/>
          <w:bCs/>
        </w:rPr>
        <w:t xml:space="preserve"> жүз </w:t>
      </w:r>
      <w:proofErr w:type="spellStart"/>
      <w:r w:rsidRPr="0092218E">
        <w:rPr>
          <w:rFonts w:ascii="Times New Roman" w:hAnsi="Times New Roman" w:cs="Times New Roman"/>
          <w:bCs/>
        </w:rPr>
        <w:t>сегіз</w:t>
      </w:r>
      <w:proofErr w:type="spellEnd"/>
      <w:r w:rsidRPr="0092218E">
        <w:rPr>
          <w:rFonts w:ascii="Times New Roman" w:hAnsi="Times New Roman" w:cs="Times New Roman"/>
          <w:bCs/>
        </w:rPr>
        <w:t xml:space="preserve"> мың бес жүз) теңге 00 </w:t>
      </w:r>
      <w:proofErr w:type="spellStart"/>
      <w:r w:rsidRPr="0092218E">
        <w:rPr>
          <w:rFonts w:ascii="Times New Roman" w:hAnsi="Times New Roman" w:cs="Times New Roman"/>
          <w:bCs/>
        </w:rPr>
        <w:t>тиын</w:t>
      </w:r>
      <w:proofErr w:type="spellEnd"/>
      <w:r w:rsidRPr="0092218E">
        <w:rPr>
          <w:rFonts w:ascii="Times New Roman" w:hAnsi="Times New Roman" w:cs="Times New Roman"/>
          <w:bCs/>
        </w:rPr>
        <w:t xml:space="preserve"> </w:t>
      </w:r>
      <w:proofErr w:type="spellStart"/>
      <w:r w:rsidRPr="0092218E">
        <w:rPr>
          <w:rFonts w:ascii="Times New Roman" w:hAnsi="Times New Roman" w:cs="Times New Roman"/>
          <w:bCs/>
        </w:rPr>
        <w:t>сомасына</w:t>
      </w:r>
      <w:proofErr w:type="spellEnd"/>
      <w:r w:rsidRPr="0092218E">
        <w:rPr>
          <w:rFonts w:ascii="Times New Roman" w:hAnsi="Times New Roman" w:cs="Times New Roman"/>
          <w:bCs/>
        </w:rPr>
        <w:t xml:space="preserve"> </w:t>
      </w:r>
      <w:proofErr w:type="spellStart"/>
      <w:r w:rsidRPr="0092218E">
        <w:rPr>
          <w:rFonts w:ascii="Times New Roman" w:hAnsi="Times New Roman" w:cs="Times New Roman"/>
          <w:bCs/>
        </w:rPr>
        <w:t>сатып</w:t>
      </w:r>
      <w:proofErr w:type="spellEnd"/>
      <w:r w:rsidRPr="0092218E">
        <w:rPr>
          <w:rFonts w:ascii="Times New Roman" w:hAnsi="Times New Roman" w:cs="Times New Roman"/>
          <w:bCs/>
        </w:rPr>
        <w:t xml:space="preserve"> </w:t>
      </w:r>
      <w:proofErr w:type="spellStart"/>
      <w:r w:rsidRPr="0092218E">
        <w:rPr>
          <w:rFonts w:ascii="Times New Roman" w:hAnsi="Times New Roman" w:cs="Times New Roman"/>
          <w:bCs/>
        </w:rPr>
        <w:t>алу</w:t>
      </w:r>
      <w:proofErr w:type="spellEnd"/>
      <w:r w:rsidRPr="0092218E">
        <w:rPr>
          <w:rFonts w:ascii="Times New Roman" w:hAnsi="Times New Roman" w:cs="Times New Roman"/>
          <w:bCs/>
        </w:rPr>
        <w:t xml:space="preserve"> </w:t>
      </w:r>
      <w:proofErr w:type="spellStart"/>
      <w:r w:rsidRPr="0092218E">
        <w:rPr>
          <w:rFonts w:ascii="Times New Roman" w:hAnsi="Times New Roman" w:cs="Times New Roman"/>
          <w:bCs/>
        </w:rPr>
        <w:t>шартын</w:t>
      </w:r>
      <w:proofErr w:type="spellEnd"/>
      <w:r w:rsidRPr="0092218E">
        <w:rPr>
          <w:rFonts w:ascii="Times New Roman" w:hAnsi="Times New Roman" w:cs="Times New Roman"/>
          <w:bCs/>
        </w:rPr>
        <w:t xml:space="preserve"> </w:t>
      </w:r>
      <w:proofErr w:type="spellStart"/>
      <w:r w:rsidRPr="0092218E">
        <w:rPr>
          <w:rFonts w:ascii="Times New Roman" w:hAnsi="Times New Roman" w:cs="Times New Roman"/>
          <w:bCs/>
        </w:rPr>
        <w:t>жолдайды</w:t>
      </w:r>
      <w:proofErr w:type="spellEnd"/>
      <w:r w:rsidRPr="0092218E">
        <w:rPr>
          <w:rFonts w:ascii="Times New Roman" w:hAnsi="Times New Roman" w:cs="Times New Roman"/>
          <w:bCs/>
        </w:rPr>
        <w:t>.</w:t>
      </w:r>
    </w:p>
    <w:p w:rsidR="000F1E2E" w:rsidRPr="005C0BF0" w:rsidRDefault="00E67A25" w:rsidP="005C0BF0">
      <w:pPr>
        <w:pStyle w:val="af0"/>
        <w:ind w:right="-365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C0BF0">
        <w:rPr>
          <w:rFonts w:ascii="Times New Roman" w:hAnsi="Times New Roman" w:cs="Times New Roman"/>
          <w:bCs/>
        </w:rPr>
        <w:t>Организатор (Заказчик)</w:t>
      </w:r>
      <w:r w:rsidRPr="005C0BF0">
        <w:rPr>
          <w:b/>
          <w:bCs/>
        </w:rPr>
        <w:t xml:space="preserve"> </w:t>
      </w:r>
      <w:r w:rsidR="009F23AB" w:rsidRPr="005C0BF0">
        <w:rPr>
          <w:rFonts w:ascii="Times New Roman" w:eastAsia="Calibri" w:hAnsi="Times New Roman" w:cs="Times New Roman"/>
        </w:rPr>
        <w:t>закупа</w:t>
      </w:r>
      <w:r w:rsidRPr="005C0BF0">
        <w:rPr>
          <w:rFonts w:ascii="Times New Roman" w:eastAsia="Calibri" w:hAnsi="Times New Roman" w:cs="Times New Roman"/>
        </w:rPr>
        <w:t xml:space="preserve">  </w:t>
      </w:r>
      <w:r w:rsidRPr="005C0BF0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5C0BF0">
        <w:rPr>
          <w:rFonts w:ascii="Times New Roman" w:hAnsi="Times New Roman" w:cs="Times New Roman"/>
        </w:rPr>
        <w:t xml:space="preserve"> направл</w:t>
      </w:r>
      <w:r w:rsidR="005866D3" w:rsidRPr="005C0BF0">
        <w:rPr>
          <w:rFonts w:ascii="Times New Roman" w:hAnsi="Times New Roman" w:cs="Times New Roman"/>
        </w:rPr>
        <w:t xml:space="preserve">яет договор  закупа, </w:t>
      </w:r>
      <w:r w:rsidR="00324F66" w:rsidRPr="00E05C1C">
        <w:rPr>
          <w:rFonts w:ascii="Times New Roman" w:hAnsi="Times New Roman" w:cs="Times New Roman"/>
        </w:rPr>
        <w:t>ТОО</w:t>
      </w:r>
      <w:r w:rsidR="00324F66" w:rsidRPr="00324F66">
        <w:rPr>
          <w:rFonts w:ascii="Times New Roman" w:hAnsi="Times New Roman" w:cs="Times New Roman"/>
        </w:rPr>
        <w:t xml:space="preserve"> «</w:t>
      </w:r>
      <w:r w:rsidR="00324F66" w:rsidRPr="00E05C1C">
        <w:rPr>
          <w:rFonts w:ascii="Times New Roman" w:hAnsi="Times New Roman" w:cs="Times New Roman"/>
          <w:lang w:val="en-US"/>
        </w:rPr>
        <w:t>Prime</w:t>
      </w:r>
      <w:r w:rsidR="00324F66" w:rsidRPr="00324F66">
        <w:rPr>
          <w:rFonts w:ascii="Times New Roman" w:hAnsi="Times New Roman" w:cs="Times New Roman"/>
        </w:rPr>
        <w:t xml:space="preserve"> </w:t>
      </w:r>
      <w:r w:rsidR="00324F66" w:rsidRPr="00E05C1C">
        <w:rPr>
          <w:rFonts w:ascii="Times New Roman" w:hAnsi="Times New Roman" w:cs="Times New Roman"/>
          <w:lang w:val="en-US"/>
        </w:rPr>
        <w:t>Medical</w:t>
      </w:r>
      <w:r w:rsidR="00324F66" w:rsidRPr="00324F66">
        <w:rPr>
          <w:rFonts w:ascii="Times New Roman" w:hAnsi="Times New Roman" w:cs="Times New Roman"/>
        </w:rPr>
        <w:t>»</w:t>
      </w:r>
      <w:r w:rsidR="00324F66" w:rsidRPr="0032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F66">
        <w:rPr>
          <w:rFonts w:ascii="Times New Roman" w:hAnsi="Times New Roman" w:cs="Times New Roman"/>
          <w:sz w:val="24"/>
          <w:szCs w:val="24"/>
        </w:rPr>
        <w:t>РК</w:t>
      </w:r>
      <w:r w:rsidR="00324F66" w:rsidRPr="00324F66">
        <w:rPr>
          <w:rFonts w:ascii="Times New Roman" w:hAnsi="Times New Roman" w:cs="Times New Roman"/>
          <w:sz w:val="24"/>
          <w:szCs w:val="24"/>
        </w:rPr>
        <w:t>,</w:t>
      </w:r>
      <w:r w:rsidR="00324F6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24F66" w:rsidRPr="00324F66">
        <w:rPr>
          <w:rFonts w:ascii="Times New Roman" w:hAnsi="Times New Roman" w:cs="Times New Roman"/>
          <w:sz w:val="24"/>
          <w:szCs w:val="24"/>
        </w:rPr>
        <w:t>.</w:t>
      </w:r>
      <w:r w:rsidR="00324F66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324F66">
        <w:rPr>
          <w:rFonts w:ascii="Times New Roman" w:hAnsi="Times New Roman" w:cs="Times New Roman"/>
          <w:sz w:val="24"/>
          <w:szCs w:val="24"/>
        </w:rPr>
        <w:t>ур</w:t>
      </w:r>
      <w:r w:rsidR="00324F66" w:rsidRPr="00324F66">
        <w:rPr>
          <w:rFonts w:ascii="Times New Roman" w:hAnsi="Times New Roman" w:cs="Times New Roman"/>
          <w:sz w:val="24"/>
          <w:szCs w:val="24"/>
        </w:rPr>
        <w:t>-</w:t>
      </w:r>
      <w:r w:rsidR="00324F66">
        <w:rPr>
          <w:rFonts w:ascii="Times New Roman" w:hAnsi="Times New Roman" w:cs="Times New Roman"/>
          <w:sz w:val="24"/>
          <w:szCs w:val="24"/>
        </w:rPr>
        <w:t>Султан</w:t>
      </w:r>
      <w:proofErr w:type="spellEnd"/>
      <w:r w:rsidR="00324F66" w:rsidRPr="00324F66">
        <w:rPr>
          <w:rFonts w:ascii="Times New Roman" w:hAnsi="Times New Roman" w:cs="Times New Roman"/>
          <w:sz w:val="24"/>
          <w:szCs w:val="24"/>
        </w:rPr>
        <w:t xml:space="preserve">, </w:t>
      </w:r>
      <w:r w:rsidR="00324F66">
        <w:rPr>
          <w:rFonts w:ascii="Times New Roman" w:hAnsi="Times New Roman" w:cs="Times New Roman"/>
          <w:sz w:val="24"/>
          <w:szCs w:val="24"/>
        </w:rPr>
        <w:t>ул</w:t>
      </w:r>
      <w:r w:rsidR="00324F66" w:rsidRPr="00324F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24F66">
        <w:rPr>
          <w:rFonts w:ascii="Times New Roman" w:hAnsi="Times New Roman" w:cs="Times New Roman"/>
          <w:sz w:val="24"/>
          <w:szCs w:val="24"/>
        </w:rPr>
        <w:t>Сарыарка</w:t>
      </w:r>
      <w:proofErr w:type="spellEnd"/>
      <w:r w:rsidR="00324F66" w:rsidRPr="00324F66">
        <w:rPr>
          <w:rFonts w:ascii="Times New Roman" w:hAnsi="Times New Roman" w:cs="Times New Roman"/>
          <w:sz w:val="24"/>
          <w:szCs w:val="24"/>
        </w:rPr>
        <w:t xml:space="preserve"> 31/1, </w:t>
      </w:r>
      <w:r w:rsidR="00324F66">
        <w:rPr>
          <w:rFonts w:ascii="Times New Roman" w:hAnsi="Times New Roman" w:cs="Times New Roman"/>
          <w:sz w:val="24"/>
          <w:szCs w:val="24"/>
        </w:rPr>
        <w:t>оф</w:t>
      </w:r>
      <w:r w:rsidR="00324F66" w:rsidRPr="00324F66">
        <w:rPr>
          <w:rFonts w:ascii="Times New Roman" w:hAnsi="Times New Roman" w:cs="Times New Roman"/>
          <w:sz w:val="24"/>
          <w:szCs w:val="24"/>
        </w:rPr>
        <w:t>-1</w:t>
      </w:r>
      <w:r w:rsidRPr="005C0BF0">
        <w:rPr>
          <w:rFonts w:ascii="Times New Roman" w:hAnsi="Times New Roman" w:cs="Times New Roman"/>
          <w:sz w:val="24"/>
          <w:szCs w:val="24"/>
        </w:rPr>
        <w:t xml:space="preserve">, </w:t>
      </w:r>
      <w:r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324F66">
        <w:rPr>
          <w:rFonts w:ascii="Times New Roman" w:eastAsia="Times New Roman" w:hAnsi="Times New Roman" w:cs="Times New Roman"/>
          <w:sz w:val="24"/>
          <w:szCs w:val="24"/>
          <w:lang w:eastAsia="ru-RU"/>
        </w:rPr>
        <w:t>31 108 500</w:t>
      </w:r>
      <w:r w:rsidR="00324F66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4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</w:t>
      </w:r>
      <w:r w:rsidR="005866D3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 w:rsidR="00324F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один миллион сто восемь тысяч пятьсот</w:t>
      </w:r>
      <w:r w:rsidR="000F1E2E" w:rsidRPr="005C0BF0">
        <w:rPr>
          <w:rFonts w:ascii="Times New Roman" w:hAnsi="Times New Roman" w:cs="Times New Roman"/>
        </w:rPr>
        <w:t xml:space="preserve">) тенге 00 </w:t>
      </w:r>
      <w:proofErr w:type="spellStart"/>
      <w:r w:rsidR="000F1E2E" w:rsidRPr="005C0BF0">
        <w:rPr>
          <w:rFonts w:ascii="Times New Roman" w:hAnsi="Times New Roman" w:cs="Times New Roman"/>
        </w:rPr>
        <w:t>тиын</w:t>
      </w:r>
      <w:proofErr w:type="spellEnd"/>
      <w:r w:rsidR="000F1E2E" w:rsidRPr="005C0BF0">
        <w:rPr>
          <w:rFonts w:ascii="Times New Roman" w:hAnsi="Times New Roman" w:cs="Times New Roman"/>
        </w:rPr>
        <w:t>.</w:t>
      </w:r>
    </w:p>
    <w:p w:rsidR="00581749" w:rsidRDefault="00581749" w:rsidP="000F1E2E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 w:rsidRPr="00581749">
        <w:rPr>
          <w:i/>
          <w:sz w:val="20"/>
          <w:szCs w:val="20"/>
        </w:rPr>
        <w:t>Ескертпе</w:t>
      </w:r>
      <w:proofErr w:type="spellEnd"/>
      <w:r w:rsidRPr="00581749">
        <w:rPr>
          <w:i/>
          <w:sz w:val="20"/>
          <w:szCs w:val="20"/>
        </w:rPr>
        <w:t xml:space="preserve">: *Қағида - </w:t>
      </w:r>
      <w:proofErr w:type="spellStart"/>
      <w:r w:rsidRPr="00581749">
        <w:rPr>
          <w:i/>
          <w:sz w:val="20"/>
          <w:szCs w:val="20"/>
        </w:rPr>
        <w:t>Ережелері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сатып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алуды</w:t>
      </w:r>
      <w:proofErr w:type="spellEnd"/>
      <w:r w:rsidRPr="00581749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581749">
        <w:rPr>
          <w:i/>
          <w:sz w:val="20"/>
          <w:szCs w:val="20"/>
        </w:rPr>
        <w:t>р</w:t>
      </w:r>
      <w:proofErr w:type="gramEnd"/>
      <w:r w:rsidRPr="00581749">
        <w:rPr>
          <w:i/>
          <w:sz w:val="20"/>
          <w:szCs w:val="20"/>
        </w:rPr>
        <w:t xml:space="preserve">ілік </w:t>
      </w:r>
      <w:proofErr w:type="spellStart"/>
      <w:r w:rsidRPr="00581749">
        <w:rPr>
          <w:i/>
          <w:sz w:val="20"/>
          <w:szCs w:val="20"/>
        </w:rPr>
        <w:t>заттар</w:t>
      </w:r>
      <w:proofErr w:type="spellEnd"/>
      <w:r w:rsidRPr="00581749">
        <w:rPr>
          <w:i/>
          <w:sz w:val="20"/>
          <w:szCs w:val="20"/>
        </w:rPr>
        <w:t xml:space="preserve"> мен медициналық мақсаттағы бұйымдардың, фармацевтикалық қызметтердің, қазақстан </w:t>
      </w:r>
      <w:proofErr w:type="spellStart"/>
      <w:r w:rsidRPr="00581749">
        <w:rPr>
          <w:i/>
          <w:sz w:val="20"/>
          <w:szCs w:val="20"/>
        </w:rPr>
        <w:t>республикасы</w:t>
      </w:r>
      <w:proofErr w:type="spellEnd"/>
      <w:r w:rsidRPr="00581749">
        <w:rPr>
          <w:i/>
          <w:sz w:val="20"/>
          <w:szCs w:val="20"/>
        </w:rPr>
        <w:t xml:space="preserve"> Үкіметінің 30 қазандағы 2009 жылғы №1729.</w:t>
      </w:r>
    </w:p>
    <w:p w:rsidR="00CB76F8" w:rsidRPr="00172FEA" w:rsidRDefault="00172FEA" w:rsidP="00172FEA">
      <w:pPr>
        <w:shd w:val="clear" w:color="auto" w:fill="FFFFFF"/>
        <w:ind w:left="709" w:hanging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r w:rsidR="003B5CDD">
        <w:rPr>
          <w:i/>
          <w:sz w:val="20"/>
          <w:szCs w:val="20"/>
        </w:rPr>
        <w:t xml:space="preserve">Примечание: </w:t>
      </w:r>
      <w:r w:rsidR="003B5CDD">
        <w:rPr>
          <w:i/>
          <w:spacing w:val="2"/>
          <w:sz w:val="20"/>
          <w:szCs w:val="20"/>
        </w:rPr>
        <w:t>*</w:t>
      </w:r>
      <w:r w:rsidR="003B5CDD">
        <w:rPr>
          <w:i/>
          <w:sz w:val="20"/>
          <w:szCs w:val="20"/>
        </w:rPr>
        <w:t xml:space="preserve">Правила - </w:t>
      </w:r>
      <w:r w:rsidR="003B5CDD">
        <w:rPr>
          <w:i/>
          <w:color w:val="000000"/>
          <w:sz w:val="20"/>
          <w:szCs w:val="20"/>
        </w:rPr>
        <w:t>Правила организации и проведени</w:t>
      </w:r>
      <w:r w:rsidR="00581749">
        <w:rPr>
          <w:i/>
          <w:color w:val="000000"/>
          <w:sz w:val="20"/>
          <w:szCs w:val="20"/>
        </w:rPr>
        <w:t>я закупа лекарственных средств и медицинских изделий, фармацевтических услуг, утвержденных п</w:t>
      </w:r>
      <w:r w:rsidR="003B5CDD">
        <w:rPr>
          <w:i/>
          <w:color w:val="000000"/>
          <w:sz w:val="20"/>
          <w:szCs w:val="20"/>
        </w:rPr>
        <w:t>остановление</w:t>
      </w:r>
      <w:r w:rsidR="00581749">
        <w:rPr>
          <w:i/>
          <w:color w:val="000000"/>
          <w:sz w:val="20"/>
          <w:szCs w:val="20"/>
        </w:rPr>
        <w:t>м П</w:t>
      </w:r>
      <w:r w:rsidR="003B5CDD">
        <w:rPr>
          <w:i/>
          <w:color w:val="000000"/>
          <w:sz w:val="20"/>
          <w:szCs w:val="20"/>
        </w:rPr>
        <w:t>равительства РК от 30 октября 2009 года №</w:t>
      </w:r>
      <w:r w:rsidR="003B5CDD">
        <w:rPr>
          <w:i/>
          <w:sz w:val="20"/>
          <w:szCs w:val="20"/>
        </w:rPr>
        <w:t>1729</w:t>
      </w:r>
      <w:r w:rsidR="003B5CDD" w:rsidRPr="003830DB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sectPr w:rsidR="00CB76F8" w:rsidRPr="00172FEA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285668"/>
    <w:multiLevelType w:val="hybridMultilevel"/>
    <w:tmpl w:val="4BBAAC3C"/>
    <w:lvl w:ilvl="0" w:tplc="157209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D63B26"/>
    <w:multiLevelType w:val="hybridMultilevel"/>
    <w:tmpl w:val="235620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8"/>
  </w:num>
  <w:num w:numId="28">
    <w:abstractNumId w:val="25"/>
  </w:num>
  <w:num w:numId="29">
    <w:abstractNumId w:val="4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CDD"/>
    <w:rsid w:val="00073A9A"/>
    <w:rsid w:val="00077EDC"/>
    <w:rsid w:val="000C764A"/>
    <w:rsid w:val="000F1E2E"/>
    <w:rsid w:val="00172FEA"/>
    <w:rsid w:val="001D5293"/>
    <w:rsid w:val="00260E41"/>
    <w:rsid w:val="00324F66"/>
    <w:rsid w:val="00360C1E"/>
    <w:rsid w:val="003830DB"/>
    <w:rsid w:val="003B5CDD"/>
    <w:rsid w:val="003C7696"/>
    <w:rsid w:val="00433EBF"/>
    <w:rsid w:val="00453BB0"/>
    <w:rsid w:val="00472560"/>
    <w:rsid w:val="005269B4"/>
    <w:rsid w:val="005360AB"/>
    <w:rsid w:val="00555C86"/>
    <w:rsid w:val="00581749"/>
    <w:rsid w:val="005858CD"/>
    <w:rsid w:val="005866D3"/>
    <w:rsid w:val="005B7E21"/>
    <w:rsid w:val="005C0BF0"/>
    <w:rsid w:val="005F08EA"/>
    <w:rsid w:val="00607B44"/>
    <w:rsid w:val="00662629"/>
    <w:rsid w:val="00662FEF"/>
    <w:rsid w:val="00716AE9"/>
    <w:rsid w:val="007D1AD8"/>
    <w:rsid w:val="00806A1B"/>
    <w:rsid w:val="00820F61"/>
    <w:rsid w:val="0083510C"/>
    <w:rsid w:val="00867792"/>
    <w:rsid w:val="0088290A"/>
    <w:rsid w:val="008969D8"/>
    <w:rsid w:val="008C76A2"/>
    <w:rsid w:val="0092218E"/>
    <w:rsid w:val="00977A67"/>
    <w:rsid w:val="009C00ED"/>
    <w:rsid w:val="009F23AB"/>
    <w:rsid w:val="00AD514D"/>
    <w:rsid w:val="00B71117"/>
    <w:rsid w:val="00B7338C"/>
    <w:rsid w:val="00C002AC"/>
    <w:rsid w:val="00C25EE8"/>
    <w:rsid w:val="00CB76F8"/>
    <w:rsid w:val="00D17EF3"/>
    <w:rsid w:val="00D236C8"/>
    <w:rsid w:val="00D40313"/>
    <w:rsid w:val="00D656F5"/>
    <w:rsid w:val="00E305D8"/>
    <w:rsid w:val="00E67A25"/>
    <w:rsid w:val="00ED2569"/>
    <w:rsid w:val="00F1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DD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3B5CD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5866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3B5CDD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3B5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3B5CDD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3B5CDD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3B5CDD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3B5CDD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3B5CD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3B5CDD"/>
  </w:style>
  <w:style w:type="character" w:customStyle="1" w:styleId="ad">
    <w:name w:val="Без интервала Знак"/>
    <w:link w:val="ae"/>
    <w:locked/>
    <w:rsid w:val="003B5CDD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3B5CDD"/>
  </w:style>
  <w:style w:type="paragraph" w:styleId="aa">
    <w:name w:val="Body Text"/>
    <w:basedOn w:val="a"/>
    <w:link w:val="a9"/>
    <w:uiPriority w:val="99"/>
    <w:semiHidden/>
    <w:unhideWhenUsed/>
    <w:rsid w:val="003B5CDD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3B5CDD"/>
  </w:style>
  <w:style w:type="paragraph" w:styleId="ac">
    <w:name w:val="Body Text Indent"/>
    <w:basedOn w:val="a"/>
    <w:link w:val="ab"/>
    <w:semiHidden/>
    <w:unhideWhenUsed/>
    <w:rsid w:val="003B5CDD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3B5CDD"/>
  </w:style>
  <w:style w:type="paragraph" w:styleId="ae">
    <w:name w:val="No Spacing"/>
    <w:link w:val="ad"/>
    <w:qFormat/>
    <w:rsid w:val="003B5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3B5C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3B5CDD"/>
    <w:pPr>
      <w:ind w:left="720"/>
      <w:contextualSpacing/>
    </w:pPr>
  </w:style>
  <w:style w:type="character" w:customStyle="1" w:styleId="s1">
    <w:name w:val="s1"/>
    <w:rsid w:val="003B5CD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3B5CDD"/>
  </w:style>
  <w:style w:type="paragraph" w:styleId="a8">
    <w:name w:val="footer"/>
    <w:basedOn w:val="a"/>
    <w:link w:val="a7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3B5CDD"/>
  </w:style>
  <w:style w:type="table" w:styleId="af1">
    <w:name w:val="Table Grid"/>
    <w:basedOn w:val="a1"/>
    <w:uiPriority w:val="39"/>
    <w:rsid w:val="003B5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B5CDD"/>
    <w:rPr>
      <w:b/>
      <w:bCs/>
    </w:rPr>
  </w:style>
  <w:style w:type="character" w:customStyle="1" w:styleId="30">
    <w:name w:val="Заголовок 3 Знак"/>
    <w:basedOn w:val="a0"/>
    <w:link w:val="3"/>
    <w:semiHidden/>
    <w:rsid w:val="005866D3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31</cp:revision>
  <cp:lastPrinted>2020-07-24T03:49:00Z</cp:lastPrinted>
  <dcterms:created xsi:type="dcterms:W3CDTF">2019-10-03T03:33:00Z</dcterms:created>
  <dcterms:modified xsi:type="dcterms:W3CDTF">2021-02-25T05:28:00Z</dcterms:modified>
</cp:coreProperties>
</file>