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06328E" w:rsidRDefault="00C71350" w:rsidP="00C71350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A870EF">
        <w:rPr>
          <w:rFonts w:ascii="Times New Roman" w:hAnsi="Times New Roman"/>
          <w:b/>
          <w:sz w:val="24"/>
          <w:szCs w:val="24"/>
          <w:lang w:val="kk-KZ"/>
        </w:rPr>
        <w:t>13ақпан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06328E" w:rsidRDefault="00C71350" w:rsidP="00C7135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1350" w:rsidRPr="0006328E" w:rsidRDefault="00C71350" w:rsidP="00C7135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A870EF">
        <w:rPr>
          <w:rFonts w:ascii="Times New Roman" w:hAnsi="Times New Roman"/>
          <w:b/>
          <w:sz w:val="24"/>
          <w:szCs w:val="24"/>
          <w:lang w:val="kk-KZ"/>
        </w:rPr>
        <w:t>19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A870EF">
        <w:rPr>
          <w:rFonts w:ascii="Times New Roman" w:hAnsi="Times New Roman"/>
          <w:b/>
          <w:sz w:val="24"/>
          <w:szCs w:val="24"/>
          <w:lang w:val="kk-KZ"/>
        </w:rPr>
        <w:t xml:space="preserve">19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Pr="0006328E">
        <w:rPr>
          <w:rFonts w:ascii="Times New Roman" w:hAnsi="Times New Roman"/>
          <w:sz w:val="24"/>
          <w:szCs w:val="24"/>
          <w:lang w:val="kk-KZ"/>
        </w:rPr>
        <w:t>)өткізіледі.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06328E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 </w:t>
      </w:r>
      <w:proofErr w:type="gramStart"/>
      <w:r w:rsidR="00A870EF">
        <w:rPr>
          <w:rFonts w:ascii="Times New Roman" w:hAnsi="Times New Roman"/>
          <w:b/>
          <w:sz w:val="24"/>
          <w:szCs w:val="24"/>
          <w:lang w:val="kk-KZ"/>
        </w:rPr>
        <w:t>28</w:t>
      </w:r>
      <w:proofErr w:type="gramEnd"/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proofErr w:type="spellStart"/>
      <w:r w:rsidRPr="0006328E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06328E">
        <w:rPr>
          <w:rFonts w:ascii="Times New Roman" w:hAnsi="Times New Roman"/>
          <w:sz w:val="24"/>
          <w:szCs w:val="24"/>
        </w:rPr>
        <w:t>.</w:t>
      </w:r>
    </w:p>
    <w:p w:rsidR="00C71350" w:rsidRPr="00BD372F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418"/>
        <w:gridCol w:w="1701"/>
        <w:gridCol w:w="1984"/>
        <w:gridCol w:w="1985"/>
      </w:tblGrid>
      <w:tr w:rsidR="00C71350" w:rsidRPr="00BD372F" w:rsidTr="00C7135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372F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1934B6" w:rsidRPr="00BD372F" w:rsidTr="00C7135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B6" w:rsidRPr="002543B6" w:rsidRDefault="001934B6" w:rsidP="005D3E7B">
            <w:pPr>
              <w:rPr>
                <w:rFonts w:ascii="Times New Roman" w:hAnsi="Times New Roman"/>
              </w:rPr>
            </w:pPr>
            <w:r w:rsidRPr="001934B6">
              <w:rPr>
                <w:rFonts w:ascii="Times New Roman" w:hAnsi="Times New Roman"/>
                <w:bCs/>
              </w:rPr>
              <w:t xml:space="preserve">0,15 ж. 8000ме амилаза, 10000МЕ липаза және 600МЕ </w:t>
            </w:r>
            <w:proofErr w:type="spellStart"/>
            <w:r w:rsidRPr="001934B6">
              <w:rPr>
                <w:rFonts w:ascii="Times New Roman" w:hAnsi="Times New Roman"/>
                <w:bCs/>
              </w:rPr>
              <w:t>протеаздан</w:t>
            </w:r>
            <w:proofErr w:type="spellEnd"/>
            <w:r w:rsidRPr="001934B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  <w:bCs/>
              </w:rPr>
              <w:t>ішек</w:t>
            </w:r>
            <w:proofErr w:type="spellEnd"/>
            <w:r w:rsidRPr="001934B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  <w:bCs/>
              </w:rPr>
              <w:t>еритін</w:t>
            </w:r>
            <w:proofErr w:type="spellEnd"/>
            <w:r w:rsidRPr="001934B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  <w:bCs/>
              </w:rPr>
              <w:t>микросфералары</w:t>
            </w:r>
            <w:proofErr w:type="spellEnd"/>
            <w:r w:rsidRPr="001934B6">
              <w:rPr>
                <w:rFonts w:ascii="Times New Roman" w:hAnsi="Times New Roman"/>
                <w:bCs/>
              </w:rPr>
              <w:t xml:space="preserve"> бар </w:t>
            </w:r>
            <w:proofErr w:type="spellStart"/>
            <w:r w:rsidRPr="001934B6">
              <w:rPr>
                <w:rFonts w:ascii="Times New Roman" w:hAnsi="Times New Roman"/>
                <w:bCs/>
              </w:rPr>
              <w:t>капсулалар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24 000 капсулы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2 980 800,00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4B6" w:rsidRPr="0006328E" w:rsidRDefault="001934B6" w:rsidP="00201B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Тауфик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Мухамедрахимов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34B6" w:rsidRPr="0006328E" w:rsidRDefault="001934B6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934B6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B6" w:rsidRPr="002543B6" w:rsidRDefault="001934B6" w:rsidP="005D3E7B">
            <w:pPr>
              <w:rPr>
                <w:rFonts w:ascii="Times New Roman" w:hAnsi="Times New Roman"/>
              </w:rPr>
            </w:pPr>
            <w:proofErr w:type="spellStart"/>
            <w:r w:rsidRPr="001934B6">
              <w:rPr>
                <w:rFonts w:ascii="Times New Roman" w:hAnsi="Times New Roman"/>
              </w:rPr>
              <w:t>Жуу</w:t>
            </w:r>
            <w:proofErr w:type="spellEnd"/>
            <w:r w:rsidRPr="001934B6">
              <w:rPr>
                <w:rFonts w:ascii="Times New Roman" w:hAnsi="Times New Roman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эффектісі</w:t>
            </w:r>
            <w:proofErr w:type="spellEnd"/>
            <w:r w:rsidRPr="001934B6">
              <w:rPr>
                <w:rFonts w:ascii="Times New Roman" w:hAnsi="Times New Roman"/>
              </w:rPr>
              <w:t xml:space="preserve"> бар әмбебап </w:t>
            </w:r>
            <w:proofErr w:type="spellStart"/>
            <w:r w:rsidRPr="001934B6">
              <w:rPr>
                <w:rFonts w:ascii="Times New Roman" w:hAnsi="Times New Roman"/>
              </w:rPr>
              <w:t>дезинфекциялаушы</w:t>
            </w:r>
            <w:proofErr w:type="spellEnd"/>
            <w:r w:rsidRPr="001934B6">
              <w:rPr>
                <w:rFonts w:ascii="Times New Roman" w:hAnsi="Times New Roman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зат</w:t>
            </w:r>
            <w:proofErr w:type="spellEnd"/>
            <w:r w:rsidRPr="001934B6">
              <w:rPr>
                <w:rFonts w:ascii="Times New Roman" w:hAnsi="Times New Roman"/>
              </w:rPr>
              <w:t xml:space="preserve"> қоспасы сағат– 18,0 %, </w:t>
            </w:r>
            <w:proofErr w:type="spellStart"/>
            <w:r w:rsidRPr="001934B6">
              <w:rPr>
                <w:rFonts w:ascii="Times New Roman" w:hAnsi="Times New Roman"/>
              </w:rPr>
              <w:t>триамин</w:t>
            </w:r>
            <w:proofErr w:type="spellEnd"/>
            <w:r w:rsidRPr="001934B6">
              <w:rPr>
                <w:rFonts w:ascii="Times New Roman" w:hAnsi="Times New Roman"/>
              </w:rPr>
              <w:t xml:space="preserve"> – 18,0 %, </w:t>
            </w:r>
            <w:proofErr w:type="spellStart"/>
            <w:r w:rsidRPr="001934B6">
              <w:rPr>
                <w:rFonts w:ascii="Times New Roman" w:hAnsi="Times New Roman"/>
              </w:rPr>
              <w:t>полигексаметиленгуанидин</w:t>
            </w:r>
            <w:proofErr w:type="spellEnd"/>
            <w:r w:rsidRPr="001934B6">
              <w:rPr>
                <w:rFonts w:ascii="Times New Roman" w:hAnsi="Times New Roman"/>
              </w:rPr>
              <w:t xml:space="preserve"> гидрохлорид – 2 %, қосалқы </w:t>
            </w:r>
            <w:proofErr w:type="spellStart"/>
            <w:r w:rsidRPr="001934B6">
              <w:rPr>
                <w:rFonts w:ascii="Times New Roman" w:hAnsi="Times New Roman"/>
              </w:rPr>
              <w:t>заттар</w:t>
            </w:r>
            <w:proofErr w:type="spellEnd"/>
            <w:r w:rsidRPr="001934B6">
              <w:rPr>
                <w:rFonts w:ascii="Times New Roman" w:hAnsi="Times New Roman"/>
              </w:rPr>
              <w:t xml:space="preserve"> және </w:t>
            </w:r>
            <w:proofErr w:type="spellStart"/>
            <w:r w:rsidRPr="001934B6">
              <w:rPr>
                <w:rFonts w:ascii="Times New Roman" w:hAnsi="Times New Roman"/>
              </w:rPr>
              <w:t>ферментті</w:t>
            </w:r>
            <w:proofErr w:type="spellEnd"/>
            <w:r w:rsidRPr="001934B6">
              <w:rPr>
                <w:rFonts w:ascii="Times New Roman" w:hAnsi="Times New Roman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кешен</w:t>
            </w:r>
            <w:proofErr w:type="spellEnd"/>
            <w:r w:rsidRPr="001934B6">
              <w:rPr>
                <w:rFonts w:ascii="Times New Roman" w:hAnsi="Times New Roman"/>
              </w:rPr>
              <w:t xml:space="preserve">– </w:t>
            </w:r>
            <w:proofErr w:type="gramStart"/>
            <w:r w:rsidRPr="001934B6">
              <w:rPr>
                <w:rFonts w:ascii="Times New Roman" w:hAnsi="Times New Roman"/>
              </w:rPr>
              <w:t>пр</w:t>
            </w:r>
            <w:proofErr w:type="gramEnd"/>
            <w:r w:rsidRPr="001934B6">
              <w:rPr>
                <w:rFonts w:ascii="Times New Roman" w:hAnsi="Times New Roman"/>
              </w:rPr>
              <w:t>отеаза, липаза.</w:t>
            </w:r>
            <w:r>
              <w:t xml:space="preserve"> </w:t>
            </w:r>
            <w:proofErr w:type="gramStart"/>
            <w:r w:rsidRPr="001934B6">
              <w:rPr>
                <w:rFonts w:ascii="Times New Roman" w:hAnsi="Times New Roman"/>
              </w:rPr>
              <w:t xml:space="preserve">Дезинфекциялық құрал: </w:t>
            </w:r>
            <w:proofErr w:type="spellStart"/>
            <w:r w:rsidRPr="001934B6">
              <w:rPr>
                <w:rFonts w:ascii="Times New Roman" w:hAnsi="Times New Roman"/>
              </w:rPr>
              <w:t>грамтеріс</w:t>
            </w:r>
            <w:proofErr w:type="spellEnd"/>
            <w:r w:rsidRPr="001934B6">
              <w:rPr>
                <w:rFonts w:ascii="Times New Roman" w:hAnsi="Times New Roman"/>
              </w:rPr>
              <w:t xml:space="preserve"> және грамоңы бактерияларға (туберкулез </w:t>
            </w:r>
            <w:proofErr w:type="spellStart"/>
            <w:r w:rsidRPr="001934B6">
              <w:rPr>
                <w:rFonts w:ascii="Times New Roman" w:hAnsi="Times New Roman"/>
              </w:rPr>
              <w:t>микобактерияларын</w:t>
            </w:r>
            <w:proofErr w:type="spellEnd"/>
            <w:r w:rsidRPr="001934B6">
              <w:rPr>
                <w:rFonts w:ascii="Times New Roman" w:hAnsi="Times New Roman"/>
              </w:rPr>
              <w:t xml:space="preserve"> қоса алғанда – </w:t>
            </w:r>
            <w:proofErr w:type="spellStart"/>
            <w:r w:rsidRPr="001934B6">
              <w:rPr>
                <w:rFonts w:ascii="Times New Roman" w:hAnsi="Times New Roman"/>
              </w:rPr>
              <w:t>Mycobacterium</w:t>
            </w:r>
            <w:proofErr w:type="spellEnd"/>
            <w:r w:rsidRPr="001934B6">
              <w:rPr>
                <w:rFonts w:ascii="Times New Roman" w:hAnsi="Times New Roman"/>
              </w:rPr>
              <w:t xml:space="preserve"> terrae-ға </w:t>
            </w:r>
            <w:proofErr w:type="spellStart"/>
            <w:r w:rsidRPr="001934B6">
              <w:rPr>
                <w:rFonts w:ascii="Times New Roman" w:hAnsi="Times New Roman"/>
              </w:rPr>
              <w:t>тестленген</w:t>
            </w:r>
            <w:proofErr w:type="spellEnd"/>
            <w:r w:rsidRPr="001934B6">
              <w:rPr>
                <w:rFonts w:ascii="Times New Roman" w:hAnsi="Times New Roman"/>
              </w:rPr>
              <w:t>), вирустарға (</w:t>
            </w:r>
            <w:proofErr w:type="spellStart"/>
            <w:r w:rsidRPr="001934B6">
              <w:rPr>
                <w:rFonts w:ascii="Times New Roman" w:hAnsi="Times New Roman"/>
              </w:rPr>
              <w:t>Коксаки</w:t>
            </w:r>
            <w:proofErr w:type="spellEnd"/>
            <w:r w:rsidRPr="001934B6">
              <w:rPr>
                <w:rFonts w:ascii="Times New Roman" w:hAnsi="Times New Roman"/>
              </w:rPr>
              <w:t xml:space="preserve">, ЕСНО, полиомиелит, </w:t>
            </w:r>
            <w:proofErr w:type="spellStart"/>
            <w:r w:rsidRPr="001934B6">
              <w:rPr>
                <w:rFonts w:ascii="Times New Roman" w:hAnsi="Times New Roman"/>
              </w:rPr>
              <w:t>энтеральды</w:t>
            </w:r>
            <w:proofErr w:type="spellEnd"/>
            <w:r w:rsidRPr="001934B6">
              <w:rPr>
                <w:rFonts w:ascii="Times New Roman" w:hAnsi="Times New Roman"/>
              </w:rPr>
              <w:t xml:space="preserve"> және </w:t>
            </w:r>
            <w:proofErr w:type="spellStart"/>
            <w:r w:rsidRPr="001934B6">
              <w:rPr>
                <w:rFonts w:ascii="Times New Roman" w:hAnsi="Times New Roman"/>
              </w:rPr>
              <w:lastRenderedPageBreak/>
              <w:t>парентеральды</w:t>
            </w:r>
            <w:proofErr w:type="spellEnd"/>
            <w:r w:rsidRPr="001934B6">
              <w:rPr>
                <w:rFonts w:ascii="Times New Roman" w:hAnsi="Times New Roman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гепатиттер</w:t>
            </w:r>
            <w:proofErr w:type="spellEnd"/>
            <w:r w:rsidRPr="001934B6">
              <w:rPr>
                <w:rFonts w:ascii="Times New Roman" w:hAnsi="Times New Roman"/>
              </w:rPr>
              <w:t xml:space="preserve">, </w:t>
            </w:r>
            <w:proofErr w:type="spellStart"/>
            <w:r w:rsidRPr="001934B6">
              <w:rPr>
                <w:rFonts w:ascii="Times New Roman" w:hAnsi="Times New Roman"/>
              </w:rPr>
              <w:t>ротавирустар</w:t>
            </w:r>
            <w:proofErr w:type="spellEnd"/>
            <w:r w:rsidRPr="001934B6">
              <w:rPr>
                <w:rFonts w:ascii="Times New Roman" w:hAnsi="Times New Roman"/>
              </w:rPr>
              <w:t xml:space="preserve">, </w:t>
            </w:r>
            <w:proofErr w:type="spellStart"/>
            <w:r w:rsidRPr="001934B6">
              <w:rPr>
                <w:rFonts w:ascii="Times New Roman" w:hAnsi="Times New Roman"/>
              </w:rPr>
              <w:t>норовирустар</w:t>
            </w:r>
            <w:proofErr w:type="spellEnd"/>
            <w:r w:rsidRPr="001934B6">
              <w:rPr>
                <w:rFonts w:ascii="Times New Roman" w:hAnsi="Times New Roman"/>
              </w:rPr>
              <w:t xml:space="preserve">, АИТВ, А </w:t>
            </w:r>
            <w:proofErr w:type="spellStart"/>
            <w:r w:rsidRPr="001934B6">
              <w:rPr>
                <w:rFonts w:ascii="Times New Roman" w:hAnsi="Times New Roman"/>
              </w:rPr>
              <w:t>типті</w:t>
            </w:r>
            <w:proofErr w:type="spellEnd"/>
            <w:r w:rsidRPr="001934B6">
              <w:rPr>
                <w:rFonts w:ascii="Times New Roman" w:hAnsi="Times New Roman"/>
              </w:rPr>
              <w:t xml:space="preserve"> тұмау, оның </w:t>
            </w:r>
            <w:proofErr w:type="spellStart"/>
            <w:r w:rsidRPr="001934B6">
              <w:rPr>
                <w:rFonts w:ascii="Times New Roman" w:hAnsi="Times New Roman"/>
              </w:rPr>
              <w:t>ішінде</w:t>
            </w:r>
            <w:proofErr w:type="spellEnd"/>
            <w:r w:rsidRPr="001934B6">
              <w:rPr>
                <w:rFonts w:ascii="Times New Roman" w:hAnsi="Times New Roman"/>
              </w:rPr>
              <w:t xml:space="preserve"> AH5NI, A HINI, </w:t>
            </w:r>
            <w:proofErr w:type="spellStart"/>
            <w:r w:rsidRPr="001934B6">
              <w:rPr>
                <w:rFonts w:ascii="Times New Roman" w:hAnsi="Times New Roman"/>
              </w:rPr>
              <w:t>аденовирустар</w:t>
            </w:r>
            <w:proofErr w:type="spellEnd"/>
            <w:r w:rsidRPr="001934B6">
              <w:rPr>
                <w:rFonts w:ascii="Times New Roman" w:hAnsi="Times New Roman"/>
              </w:rPr>
              <w:t xml:space="preserve"> және т.б. ЖРВИ, герпес, </w:t>
            </w:r>
            <w:proofErr w:type="spellStart"/>
            <w:r w:rsidRPr="001934B6">
              <w:rPr>
                <w:rFonts w:ascii="Times New Roman" w:hAnsi="Times New Roman"/>
              </w:rPr>
              <w:t>цитомегалии</w:t>
            </w:r>
            <w:proofErr w:type="spellEnd"/>
            <w:r w:rsidRPr="001934B6">
              <w:rPr>
                <w:rFonts w:ascii="Times New Roman" w:hAnsi="Times New Roman"/>
              </w:rPr>
              <w:t xml:space="preserve"> қоздырғыштарына қатысты микробактерияға қарсы әсерге </w:t>
            </w:r>
            <w:proofErr w:type="spellStart"/>
            <w:r w:rsidRPr="001934B6">
              <w:rPr>
                <w:rFonts w:ascii="Times New Roman" w:hAnsi="Times New Roman"/>
              </w:rPr>
              <w:t>ие</w:t>
            </w:r>
            <w:proofErr w:type="spellEnd"/>
            <w:r w:rsidRPr="001934B6">
              <w:rPr>
                <w:rFonts w:ascii="Times New Roman" w:hAnsi="Times New Roman"/>
              </w:rPr>
              <w:t>. бұл</w:t>
            </w:r>
            <w:proofErr w:type="gramEnd"/>
            <w:r w:rsidRPr="001934B6">
              <w:rPr>
                <w:rFonts w:ascii="Times New Roman" w:hAnsi="Times New Roman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ескертуді</w:t>
            </w:r>
            <w:proofErr w:type="spellEnd"/>
            <w:r w:rsidRPr="001934B6">
              <w:rPr>
                <w:rFonts w:ascii="Times New Roman" w:hAnsi="Times New Roman"/>
              </w:rPr>
              <w:t xml:space="preserve"> дәлдеп </w:t>
            </w:r>
            <w:proofErr w:type="spellStart"/>
            <w:r w:rsidRPr="001934B6">
              <w:rPr>
                <w:rFonts w:ascii="Times New Roman" w:hAnsi="Times New Roman"/>
              </w:rPr>
              <w:t>ауыстыру</w:t>
            </w:r>
            <w:proofErr w:type="spellEnd"/>
            <w:r w:rsidRPr="001934B6">
              <w:rPr>
                <w:rFonts w:ascii="Times New Roman" w:hAnsi="Times New Roman"/>
              </w:rPr>
              <w:t xml:space="preserve"> қажет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1934B6">
              <w:rPr>
                <w:rFonts w:ascii="Times New Roman" w:hAnsi="Times New Roman"/>
              </w:rPr>
              <w:t xml:space="preserve">Құрал мыналарға арналған: </w:t>
            </w:r>
            <w:proofErr w:type="spellStart"/>
            <w:r w:rsidRPr="001934B6">
              <w:rPr>
                <w:rFonts w:ascii="Times New Roman" w:hAnsi="Times New Roman"/>
              </w:rPr>
              <w:t>беттерді</w:t>
            </w:r>
            <w:proofErr w:type="spellEnd"/>
            <w:r w:rsidRPr="001934B6">
              <w:rPr>
                <w:rFonts w:ascii="Times New Roman" w:hAnsi="Times New Roman"/>
              </w:rPr>
              <w:t xml:space="preserve"> дезинфекциялауға; ІҚО-мен </w:t>
            </w:r>
            <w:proofErr w:type="spellStart"/>
            <w:r w:rsidRPr="001934B6">
              <w:rPr>
                <w:rFonts w:ascii="Times New Roman" w:hAnsi="Times New Roman"/>
              </w:rPr>
              <w:t>бі</w:t>
            </w:r>
            <w:proofErr w:type="gramStart"/>
            <w:r w:rsidRPr="001934B6">
              <w:rPr>
                <w:rFonts w:ascii="Times New Roman" w:hAnsi="Times New Roman"/>
              </w:rPr>
              <w:t>р</w:t>
            </w:r>
            <w:proofErr w:type="gramEnd"/>
            <w:r w:rsidRPr="001934B6">
              <w:rPr>
                <w:rFonts w:ascii="Times New Roman" w:hAnsi="Times New Roman"/>
              </w:rPr>
              <w:t>іктірілмеген</w:t>
            </w:r>
            <w:proofErr w:type="spellEnd"/>
            <w:r w:rsidRPr="001934B6">
              <w:rPr>
                <w:rFonts w:ascii="Times New Roman" w:hAnsi="Times New Roman"/>
              </w:rPr>
              <w:t xml:space="preserve"> ММБ дезинфекциялауға; ІҚО-мен </w:t>
            </w:r>
            <w:proofErr w:type="spellStart"/>
            <w:r w:rsidRPr="001934B6">
              <w:rPr>
                <w:rFonts w:ascii="Times New Roman" w:hAnsi="Times New Roman"/>
              </w:rPr>
              <w:t>біріктірілген</w:t>
            </w:r>
            <w:proofErr w:type="spellEnd"/>
            <w:r w:rsidRPr="001934B6">
              <w:rPr>
                <w:rFonts w:ascii="Times New Roman" w:hAnsi="Times New Roman"/>
              </w:rPr>
              <w:t xml:space="preserve"> ММБ дезинфекциялауға; </w:t>
            </w:r>
            <w:proofErr w:type="spellStart"/>
            <w:r w:rsidRPr="001934B6">
              <w:rPr>
                <w:rFonts w:ascii="Times New Roman" w:hAnsi="Times New Roman"/>
              </w:rPr>
              <w:t>эндоскоптарды</w:t>
            </w:r>
            <w:proofErr w:type="spellEnd"/>
            <w:r w:rsidRPr="001934B6">
              <w:rPr>
                <w:rFonts w:ascii="Times New Roman" w:hAnsi="Times New Roman"/>
              </w:rPr>
              <w:t xml:space="preserve"> түпкілікті тазалауға (ҚТ </w:t>
            </w:r>
            <w:proofErr w:type="spellStart"/>
            <w:r w:rsidRPr="001934B6">
              <w:rPr>
                <w:rFonts w:ascii="Times New Roman" w:hAnsi="Times New Roman"/>
              </w:rPr>
              <w:t>алдында</w:t>
            </w:r>
            <w:proofErr w:type="spellEnd"/>
            <w:r w:rsidRPr="001934B6">
              <w:rPr>
                <w:rFonts w:ascii="Times New Roman" w:hAnsi="Times New Roman"/>
              </w:rPr>
              <w:t>) 1 литр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 xml:space="preserve">290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1 544 540,00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34B6" w:rsidRPr="00BD372F" w:rsidRDefault="001934B6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4B6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B6" w:rsidRPr="002543B6" w:rsidRDefault="001934B6" w:rsidP="005D3E7B">
            <w:pPr>
              <w:rPr>
                <w:rFonts w:ascii="Times New Roman" w:hAnsi="Times New Roman"/>
              </w:rPr>
            </w:pPr>
            <w:proofErr w:type="gramStart"/>
            <w:r w:rsidRPr="001934B6">
              <w:rPr>
                <w:rFonts w:ascii="Times New Roman" w:hAnsi="Times New Roman"/>
              </w:rPr>
              <w:t>Бактерия</w:t>
            </w:r>
            <w:proofErr w:type="gramEnd"/>
            <w:r w:rsidRPr="001934B6">
              <w:rPr>
                <w:rFonts w:ascii="Times New Roman" w:hAnsi="Times New Roman"/>
              </w:rPr>
              <w:t xml:space="preserve">ға қарсы сұйық </w:t>
            </w:r>
            <w:proofErr w:type="spellStart"/>
            <w:r w:rsidRPr="001934B6">
              <w:rPr>
                <w:rFonts w:ascii="Times New Roman" w:hAnsi="Times New Roman"/>
              </w:rPr>
              <w:t>сабын</w:t>
            </w:r>
            <w:proofErr w:type="spellEnd"/>
            <w:r w:rsidRPr="001934B6">
              <w:rPr>
                <w:rFonts w:ascii="Times New Roman" w:hAnsi="Times New Roman"/>
              </w:rPr>
              <w:t xml:space="preserve"> ПБЗ 7,0 =,5 дезинфекциялық әсері бар, қосымша </w:t>
            </w:r>
            <w:proofErr w:type="spellStart"/>
            <w:r w:rsidRPr="001934B6">
              <w:rPr>
                <w:rFonts w:ascii="Times New Roman" w:hAnsi="Times New Roman"/>
              </w:rPr>
              <w:t>компоненттер</w:t>
            </w:r>
            <w:proofErr w:type="spellEnd"/>
            <w:r w:rsidRPr="001934B6">
              <w:rPr>
                <w:rFonts w:ascii="Times New Roman" w:hAnsi="Times New Roman"/>
              </w:rPr>
              <w:t xml:space="preserve"> ылғалдайтын </w:t>
            </w:r>
            <w:proofErr w:type="spellStart"/>
            <w:r w:rsidRPr="001934B6">
              <w:rPr>
                <w:rFonts w:ascii="Times New Roman" w:hAnsi="Times New Roman"/>
              </w:rPr>
              <w:t>теріге</w:t>
            </w:r>
            <w:proofErr w:type="spellEnd"/>
            <w:r w:rsidRPr="001934B6">
              <w:rPr>
                <w:rFonts w:ascii="Times New Roman" w:hAnsi="Times New Roman"/>
              </w:rPr>
              <w:t xml:space="preserve">. Дезинфекциялық құрал сұйық </w:t>
            </w:r>
            <w:proofErr w:type="spellStart"/>
            <w:r w:rsidRPr="001934B6">
              <w:rPr>
                <w:rFonts w:ascii="Times New Roman" w:hAnsi="Times New Roman"/>
              </w:rPr>
              <w:t>сабын</w:t>
            </w:r>
            <w:proofErr w:type="spellEnd"/>
            <w:r w:rsidRPr="001934B6">
              <w:rPr>
                <w:rFonts w:ascii="Times New Roman" w:hAnsi="Times New Roman"/>
              </w:rPr>
              <w:t xml:space="preserve">: </w:t>
            </w:r>
            <w:proofErr w:type="spellStart"/>
            <w:r w:rsidRPr="001934B6">
              <w:rPr>
                <w:rFonts w:ascii="Times New Roman" w:hAnsi="Times New Roman"/>
              </w:rPr>
              <w:t>тері</w:t>
            </w:r>
            <w:proofErr w:type="spellEnd"/>
            <w:r w:rsidRPr="001934B6">
              <w:rPr>
                <w:rFonts w:ascii="Times New Roman" w:hAnsi="Times New Roman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антисептиктерімен</w:t>
            </w:r>
            <w:proofErr w:type="spellEnd"/>
            <w:r w:rsidRPr="001934B6">
              <w:rPr>
                <w:rFonts w:ascii="Times New Roman" w:hAnsi="Times New Roman"/>
              </w:rPr>
              <w:t xml:space="preserve"> өңдеуден бұрын операция </w:t>
            </w:r>
            <w:proofErr w:type="spellStart"/>
            <w:r w:rsidRPr="001934B6">
              <w:rPr>
                <w:rFonts w:ascii="Times New Roman" w:hAnsi="Times New Roman"/>
              </w:rPr>
              <w:t>жасайтын</w:t>
            </w:r>
            <w:proofErr w:type="spellEnd"/>
            <w:r w:rsidRPr="001934B6">
              <w:rPr>
                <w:rFonts w:ascii="Times New Roman" w:hAnsi="Times New Roman"/>
              </w:rPr>
              <w:t xml:space="preserve"> медициналық персоналдың хирургтарының қол жууға арналған</w:t>
            </w:r>
            <w:r w:rsidRPr="001934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Белсенділігі</w:t>
            </w:r>
            <w:proofErr w:type="spellEnd"/>
            <w:r w:rsidRPr="001934B6">
              <w:rPr>
                <w:rFonts w:ascii="Times New Roman" w:hAnsi="Times New Roman"/>
              </w:rPr>
              <w:t>: дә</w:t>
            </w:r>
            <w:proofErr w:type="gramStart"/>
            <w:r w:rsidRPr="001934B6">
              <w:rPr>
                <w:rFonts w:ascii="Times New Roman" w:hAnsi="Times New Roman"/>
              </w:rPr>
              <w:t>р</w:t>
            </w:r>
            <w:proofErr w:type="gramEnd"/>
            <w:r w:rsidRPr="001934B6">
              <w:rPr>
                <w:rFonts w:ascii="Times New Roman" w:hAnsi="Times New Roman"/>
              </w:rPr>
              <w:t xml:space="preserve">інің айқын жуғыш қасиеттері, </w:t>
            </w:r>
            <w:proofErr w:type="spellStart"/>
            <w:r w:rsidRPr="001934B6">
              <w:rPr>
                <w:rFonts w:ascii="Times New Roman" w:hAnsi="Times New Roman"/>
              </w:rPr>
              <w:t>грамтеріс</w:t>
            </w:r>
            <w:proofErr w:type="spellEnd"/>
            <w:r w:rsidRPr="001934B6">
              <w:rPr>
                <w:rFonts w:ascii="Times New Roman" w:hAnsi="Times New Roman"/>
              </w:rPr>
              <w:t xml:space="preserve"> және грамоң бактерияларға (туберкулез </w:t>
            </w:r>
            <w:proofErr w:type="spellStart"/>
            <w:r w:rsidRPr="001934B6">
              <w:rPr>
                <w:rFonts w:ascii="Times New Roman" w:hAnsi="Times New Roman"/>
              </w:rPr>
              <w:t>микобактерияларынан</w:t>
            </w:r>
            <w:proofErr w:type="spellEnd"/>
            <w:r w:rsidRPr="001934B6">
              <w:rPr>
                <w:rFonts w:ascii="Times New Roman" w:hAnsi="Times New Roman"/>
              </w:rPr>
              <w:t xml:space="preserve"> басқа) қатысты Бактерияға қарсы </w:t>
            </w:r>
            <w:proofErr w:type="spellStart"/>
            <w:r w:rsidRPr="001934B6">
              <w:rPr>
                <w:rFonts w:ascii="Times New Roman" w:hAnsi="Times New Roman"/>
              </w:rPr>
              <w:t>белсенділігі</w:t>
            </w:r>
            <w:proofErr w:type="spellEnd"/>
            <w:r w:rsidRPr="001934B6">
              <w:rPr>
                <w:rFonts w:ascii="Times New Roman" w:hAnsi="Times New Roman"/>
              </w:rPr>
              <w:t xml:space="preserve">, сондай-ақ </w:t>
            </w:r>
            <w:proofErr w:type="spellStart"/>
            <w:r w:rsidRPr="001934B6">
              <w:rPr>
                <w:rFonts w:ascii="Times New Roman" w:hAnsi="Times New Roman"/>
              </w:rPr>
              <w:t>фунгицидтік</w:t>
            </w:r>
            <w:proofErr w:type="spellEnd"/>
            <w:r w:rsidRPr="001934B6">
              <w:rPr>
                <w:rFonts w:ascii="Times New Roman" w:hAnsi="Times New Roman"/>
              </w:rPr>
              <w:t xml:space="preserve"> </w:t>
            </w:r>
            <w:proofErr w:type="spellStart"/>
            <w:r w:rsidRPr="001934B6">
              <w:rPr>
                <w:rFonts w:ascii="Times New Roman" w:hAnsi="Times New Roman"/>
              </w:rPr>
              <w:t>белсенділігі</w:t>
            </w:r>
            <w:proofErr w:type="spellEnd"/>
            <w:r w:rsidRPr="001934B6">
              <w:rPr>
                <w:rFonts w:ascii="Times New Roman" w:hAnsi="Times New Roman"/>
              </w:rPr>
              <w:t xml:space="preserve"> бар. 1 литр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 xml:space="preserve">1100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594 000,00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34B6" w:rsidRPr="00BD372F" w:rsidRDefault="001934B6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4B6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B6" w:rsidRPr="002543B6" w:rsidRDefault="001934B6" w:rsidP="005D3E7B">
            <w:pPr>
              <w:rPr>
                <w:rFonts w:ascii="Times New Roman" w:hAnsi="Times New Roman"/>
              </w:rPr>
            </w:pPr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Қосымша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жуу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және ағ</w:t>
            </w:r>
            <w:proofErr w:type="gramStart"/>
            <w:r w:rsidRPr="001934B6">
              <w:rPr>
                <w:rFonts w:ascii="Times New Roman" w:eastAsia="Times New Roman" w:hAnsi="Times New Roman"/>
                <w:lang w:eastAsia="ru-RU"/>
              </w:rPr>
              <w:t>арт</w:t>
            </w:r>
            <w:proofErr w:type="gram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қыш әсері бар әмбебап,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тиімді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құрал қосымша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жуу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құралын қосуды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талап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етпейді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>.</w:t>
            </w:r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Грам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теріс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және грамоң бактерияларға,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ауруханаішілік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инфекция қоздырғыштарына (ВБИ), </w:t>
            </w:r>
            <w:r w:rsidRPr="001934B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вирустарға (оның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ішінде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: полиомиелит, АҚТҚ,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гепатиттер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, құс тұмауы,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атиптік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пневмония, аденовирус және т. б.),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Кандид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және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дерматофиттер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тектес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саңырауқұлақ</w:t>
            </w:r>
            <w:proofErr w:type="gramStart"/>
            <w:r w:rsidRPr="001934B6">
              <w:rPr>
                <w:rFonts w:ascii="Times New Roman" w:eastAsia="Times New Roman" w:hAnsi="Times New Roman"/>
                <w:lang w:eastAsia="ru-RU"/>
              </w:rPr>
              <w:t>тар</w:t>
            </w:r>
            <w:proofErr w:type="gram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ға қатысты микробқа қарсы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белсенділікке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ие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Туберкулез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микобактериясына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қатысты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тиімді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. Су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ерітінділері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өңделетін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беттерді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бұзбайды. Заттың жарамдылық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мерзімі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– 6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жыл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өндірушінің ашылмаған қаптамасында, жұмыс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ерітіндісінде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- 5 тә</w:t>
            </w:r>
            <w:proofErr w:type="gramStart"/>
            <w:r w:rsidRPr="001934B6">
              <w:rPr>
                <w:rFonts w:ascii="Times New Roman" w:eastAsia="Times New Roman" w:hAnsi="Times New Roman"/>
                <w:lang w:eastAsia="ru-RU"/>
              </w:rPr>
              <w:t>ул</w:t>
            </w:r>
            <w:proofErr w:type="gram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ік,салмағы 2-ден 5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гр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дейін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. Әсер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етуші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зат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ретінде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заттың құрамына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кемінде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80%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дихлоризоцианур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қышқылының натрий тұзы (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дигидрат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кіреді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Дайын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өнімдегі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белсенді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хлордың құрамы 60%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дейін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>285 000 таблеток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3 610 000,00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34B6" w:rsidRPr="00BD372F" w:rsidRDefault="001934B6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4B6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B6" w:rsidRPr="002543B6" w:rsidRDefault="001934B6" w:rsidP="005D3E7B">
            <w:pPr>
              <w:rPr>
                <w:rFonts w:ascii="Times New Roman" w:hAnsi="Times New Roman"/>
              </w:rPr>
            </w:pPr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Спирттің әлсіз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иісі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бар түссіз мөлді</w:t>
            </w:r>
            <w:proofErr w:type="gramStart"/>
            <w:r w:rsidRPr="001934B6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ерітінді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түріндегі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тиімді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дезинфекциялау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құралы. Операциялық және инъекциялық ө</w:t>
            </w:r>
            <w:proofErr w:type="gramStart"/>
            <w:r w:rsidRPr="001934B6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іс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терілерін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>, донорлардың шынтақ бүгілуін өңдеу, хирургтердің қолдарын өңдеу, медицина қызметкерлерінің қолдарын гигиеналық өңдеу үшін қолданылады</w:t>
            </w:r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.   </w:t>
            </w:r>
            <w:proofErr w:type="gram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Микроб</w:t>
            </w:r>
            <w:proofErr w:type="gram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қа қарсы кең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спектрі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бар.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Грамтері</w:t>
            </w:r>
            <w:proofErr w:type="gram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ж</w:t>
            </w:r>
            <w:proofErr w:type="gram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әне грамоң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бактериялар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(АІИ және туберкулез қоздырғышын қоса алғанда),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Кандид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және Трихофитон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босану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саңырауқұлақтары; </w:t>
            </w:r>
            <w:proofErr w:type="spellStart"/>
            <w:proofErr w:type="gram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вирустар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аденовирустарды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, тұмау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вирустарын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парагрипп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және басқа да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жіті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респираторлық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инфекциялар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6682F" w:rsidRPr="0046682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қоздырғыштарын,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энтеровирустарды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ротавирустарды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, полиомиелит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вирусын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энтеральды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парентеральды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гепатиттер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, герпес,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атиптік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пневмония, құс тұмауы, "шошқа" тұмауы, АИТВ және т. б. қоса алғанда)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тиімді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.)</w:t>
            </w:r>
            <w:r w:rsidR="0046682F">
              <w:t xml:space="preserve"> </w:t>
            </w:r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Құралдың жарамдылық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мерзімі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оны өндірушінің ашылмаған қаптамасында сақтаған жа</w:t>
            </w:r>
            <w:proofErr w:type="gram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ғдайда дайындалған күнінен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бастап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24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айды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құрайды. 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Белсенді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зат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рет</w:t>
            </w:r>
            <w:proofErr w:type="gram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інде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құрамында 40=2% изопропил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спирті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және 25=2%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н-пропил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спирті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бар.   Спирттің әлсіз </w:t>
            </w:r>
            <w:proofErr w:type="spellStart"/>
            <w:r w:rsidR="0046682F" w:rsidRPr="0046682F">
              <w:rPr>
                <w:rFonts w:ascii="Times New Roman" w:eastAsia="Times New Roman" w:hAnsi="Times New Roman"/>
                <w:lang w:eastAsia="ru-RU"/>
              </w:rPr>
              <w:t>иісі</w:t>
            </w:r>
            <w:proofErr w:type="spellEnd"/>
            <w:r w:rsidR="0046682F" w:rsidRPr="0046682F">
              <w:rPr>
                <w:rFonts w:ascii="Times New Roman" w:eastAsia="Times New Roman" w:hAnsi="Times New Roman"/>
                <w:lang w:eastAsia="ru-RU"/>
              </w:rPr>
              <w:t xml:space="preserve"> бар түсі жоқ.1 литр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 xml:space="preserve">1200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3 420 000,00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34B6" w:rsidRPr="00BD372F" w:rsidRDefault="001934B6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4B6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B6" w:rsidRPr="002543B6" w:rsidRDefault="0046682F" w:rsidP="005D3E7B">
            <w:pPr>
              <w:rPr>
                <w:rFonts w:ascii="Times New Roman" w:hAnsi="Times New Roman"/>
              </w:rPr>
            </w:pPr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Спирттің әлсіз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иісі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бар түссіз мөлді</w:t>
            </w:r>
            <w:proofErr w:type="gramStart"/>
            <w:r w:rsidRPr="001934B6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ерітінді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түріндегі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тиімді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дезинфекциялау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 құралы. Операциялық және инъекциялық ө</w:t>
            </w:r>
            <w:proofErr w:type="gramStart"/>
            <w:r w:rsidRPr="001934B6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1934B6">
              <w:rPr>
                <w:rFonts w:ascii="Times New Roman" w:eastAsia="Times New Roman" w:hAnsi="Times New Roman"/>
                <w:lang w:eastAsia="ru-RU"/>
              </w:rPr>
              <w:t xml:space="preserve">іс </w:t>
            </w:r>
            <w:proofErr w:type="spellStart"/>
            <w:r w:rsidRPr="001934B6">
              <w:rPr>
                <w:rFonts w:ascii="Times New Roman" w:eastAsia="Times New Roman" w:hAnsi="Times New Roman"/>
                <w:lang w:eastAsia="ru-RU"/>
              </w:rPr>
              <w:t>терілерін</w:t>
            </w:r>
            <w:proofErr w:type="spellEnd"/>
            <w:r w:rsidRPr="001934B6">
              <w:rPr>
                <w:rFonts w:ascii="Times New Roman" w:eastAsia="Times New Roman" w:hAnsi="Times New Roman"/>
                <w:lang w:eastAsia="ru-RU"/>
              </w:rPr>
              <w:t>, донорлардың шынтақ бүгілуін өңдеу, хирургтердің қолдарын өңдеу, медицина қызметкерлерінің қолдарын гигиеналық өңдеу үшін қолданылады</w:t>
            </w:r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.   </w:t>
            </w:r>
            <w:proofErr w:type="gramStart"/>
            <w:r w:rsidRPr="0046682F">
              <w:rPr>
                <w:rFonts w:ascii="Times New Roman" w:eastAsia="Times New Roman" w:hAnsi="Times New Roman"/>
                <w:lang w:eastAsia="ru-RU"/>
              </w:rPr>
              <w:t>Микроб</w:t>
            </w:r>
            <w:proofErr w:type="gram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қа қарсы кең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спектрі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бар.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Грамтері</w:t>
            </w:r>
            <w:proofErr w:type="gramStart"/>
            <w:r w:rsidRPr="0046682F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ж</w:t>
            </w:r>
            <w:proofErr w:type="gram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әне грамоң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бактериялар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(АІИ және туберкулез қоздырғышын қоса алғанда),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Кандид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және Трихофитон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босану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саңырауқұлақтары; </w:t>
            </w:r>
            <w:proofErr w:type="spellStart"/>
            <w:proofErr w:type="gramStart"/>
            <w:r w:rsidRPr="0046682F">
              <w:rPr>
                <w:rFonts w:ascii="Times New Roman" w:eastAsia="Times New Roman" w:hAnsi="Times New Roman"/>
                <w:lang w:eastAsia="ru-RU"/>
              </w:rPr>
              <w:t>вирустар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аденовирустарды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, тұмау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вирустарын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парагрипп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және басқа да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жіті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респираторлық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инфекциялар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қоздырғыштарын,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энтеровирустарды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ротавирустарды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, полиомиелит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вирусын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энтеральды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парентеральды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гепатиттер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, герпес,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lastRenderedPageBreak/>
              <w:t>атиптік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пневмония, құс тұмауы, "шошқа" тұмауы, АИТВ және т. б. қоса алғанда)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тиімді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>.)</w:t>
            </w:r>
            <w:r>
              <w:t xml:space="preserve"> </w:t>
            </w:r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Құралдың жарамдылық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мерзімі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оны өндірушінің ашылмаған қаптамасында сақтаған жа</w:t>
            </w:r>
            <w:proofErr w:type="gram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ғдайда дайындалған күнінен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бастап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24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айды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құрайды. 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Белсенді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6682F">
              <w:rPr>
                <w:rFonts w:ascii="Times New Roman" w:eastAsia="Times New Roman" w:hAnsi="Times New Roman"/>
                <w:lang w:eastAsia="ru-RU"/>
              </w:rPr>
              <w:t>зат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рет</w:t>
            </w:r>
            <w:proofErr w:type="gramEnd"/>
            <w:r w:rsidRPr="0046682F">
              <w:rPr>
                <w:rFonts w:ascii="Times New Roman" w:eastAsia="Times New Roman" w:hAnsi="Times New Roman"/>
                <w:lang w:eastAsia="ru-RU"/>
              </w:rPr>
              <w:t>інде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құрамында 40=2% изопропил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спирті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және 25=2%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н-пропил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спирті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бар.   Спирттің әлсіз </w:t>
            </w:r>
            <w:proofErr w:type="spellStart"/>
            <w:r w:rsidRPr="0046682F">
              <w:rPr>
                <w:rFonts w:ascii="Times New Roman" w:eastAsia="Times New Roman" w:hAnsi="Times New Roman"/>
                <w:lang w:eastAsia="ru-RU"/>
              </w:rPr>
              <w:t>иісі</w:t>
            </w:r>
            <w:proofErr w:type="spellEnd"/>
            <w:r w:rsidRPr="0046682F">
              <w:rPr>
                <w:rFonts w:ascii="Times New Roman" w:eastAsia="Times New Roman" w:hAnsi="Times New Roman"/>
                <w:lang w:eastAsia="ru-RU"/>
              </w:rPr>
              <w:t xml:space="preserve"> бар түсі жоқ.</w:t>
            </w:r>
            <w:r w:rsidR="001934B6" w:rsidRPr="002543B6"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lang w:val="kk-KZ" w:eastAsia="ru-RU"/>
              </w:rPr>
              <w:t xml:space="preserve">                     </w:t>
            </w:r>
            <w:r w:rsidR="001934B6" w:rsidRPr="002543B6">
              <w:rPr>
                <w:rFonts w:ascii="Times New Roman" w:eastAsia="Times New Roman" w:hAnsi="Times New Roman"/>
                <w:lang w:eastAsia="ru-RU"/>
              </w:rPr>
              <w:t xml:space="preserve">  90-100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 xml:space="preserve">115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B6" w:rsidRPr="002543B6" w:rsidRDefault="001934B6" w:rsidP="005D3E7B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92 000,00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4B6" w:rsidRPr="00BD372F" w:rsidRDefault="001934B6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1934B6" w:rsidRPr="00BD372F" w:rsidRDefault="001934B6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B50A2" w:rsidRDefault="004B50A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34B6" w:rsidRPr="001934B6" w:rsidRDefault="001934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lastRenderedPageBreak/>
        <w:t xml:space="preserve">  Объявление о проведении закупа способом запроса ценовых предложений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46AAD" w:rsidRPr="0006328E">
        <w:rPr>
          <w:rFonts w:ascii="Times New Roman" w:hAnsi="Times New Roman"/>
          <w:b/>
          <w:sz w:val="24"/>
          <w:szCs w:val="24"/>
        </w:rPr>
        <w:t xml:space="preserve">от </w:t>
      </w:r>
      <w:r w:rsidR="006A5A1E">
        <w:rPr>
          <w:rFonts w:ascii="Times New Roman" w:hAnsi="Times New Roman"/>
          <w:b/>
          <w:sz w:val="24"/>
          <w:szCs w:val="24"/>
        </w:rPr>
        <w:t>13 февраля</w:t>
      </w:r>
      <w:r w:rsidR="00B6028C" w:rsidRPr="0006328E">
        <w:rPr>
          <w:rFonts w:ascii="Times New Roman" w:hAnsi="Times New Roman"/>
          <w:b/>
          <w:sz w:val="24"/>
          <w:szCs w:val="24"/>
        </w:rPr>
        <w:t xml:space="preserve"> 2019 года</w:t>
      </w:r>
      <w:r w:rsidRPr="0006328E">
        <w:rPr>
          <w:rFonts w:ascii="Times New Roman" w:hAnsi="Times New Roman"/>
          <w:b/>
          <w:sz w:val="24"/>
          <w:szCs w:val="24"/>
        </w:rPr>
        <w:t>.</w:t>
      </w:r>
    </w:p>
    <w:p w:rsidR="008F4976" w:rsidRPr="0006328E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6328E">
        <w:rPr>
          <w:rFonts w:ascii="Times New Roman" w:hAnsi="Times New Roman"/>
          <w:b/>
          <w:sz w:val="24"/>
          <w:szCs w:val="24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6328E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6328E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6328E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6328E">
        <w:rPr>
          <w:rFonts w:ascii="Times New Roman" w:hAnsi="Times New Roman"/>
          <w:sz w:val="24"/>
          <w:szCs w:val="24"/>
        </w:rPr>
        <w:t xml:space="preserve">закупу 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06328E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A5A1E">
        <w:rPr>
          <w:rFonts w:ascii="Times New Roman" w:hAnsi="Times New Roman"/>
          <w:b/>
          <w:sz w:val="24"/>
          <w:szCs w:val="24"/>
          <w:lang w:val="kk-KZ"/>
        </w:rPr>
        <w:t>19</w:t>
      </w:r>
      <w:r w:rsidR="00831CB7" w:rsidRPr="0006328E">
        <w:rPr>
          <w:rFonts w:ascii="Times New Roman" w:hAnsi="Times New Roman"/>
          <w:b/>
          <w:sz w:val="24"/>
          <w:szCs w:val="24"/>
          <w:lang w:val="kk-KZ"/>
        </w:rPr>
        <w:t xml:space="preserve"> февраля</w:t>
      </w:r>
      <w:r w:rsidR="00B6028C" w:rsidRPr="0006328E">
        <w:rPr>
          <w:rFonts w:ascii="Times New Roman" w:hAnsi="Times New Roman"/>
          <w:b/>
          <w:sz w:val="24"/>
          <w:szCs w:val="24"/>
          <w:lang w:val="kk-KZ"/>
        </w:rPr>
        <w:t xml:space="preserve"> 2019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06328E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  <w:r w:rsidRPr="0006328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6328E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6328E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6A5A1E">
        <w:rPr>
          <w:rFonts w:ascii="Times New Roman" w:hAnsi="Times New Roman"/>
          <w:b/>
          <w:sz w:val="24"/>
          <w:szCs w:val="24"/>
        </w:rPr>
        <w:t>19</w:t>
      </w:r>
      <w:r w:rsidR="00831CB7" w:rsidRPr="0006328E">
        <w:rPr>
          <w:rFonts w:ascii="Times New Roman" w:hAnsi="Times New Roman"/>
          <w:b/>
          <w:sz w:val="24"/>
          <w:szCs w:val="24"/>
        </w:rPr>
        <w:t xml:space="preserve"> февраля</w:t>
      </w:r>
      <w:r w:rsidR="00FF0771" w:rsidRPr="0006328E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06328E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>Протокол итогов буд</w:t>
      </w:r>
      <w:r w:rsidR="00B46AAD" w:rsidRPr="0006328E">
        <w:rPr>
          <w:rFonts w:ascii="Times New Roman" w:hAnsi="Times New Roman"/>
          <w:sz w:val="24"/>
          <w:szCs w:val="24"/>
        </w:rPr>
        <w:t xml:space="preserve">ет размещен на интернет </w:t>
      </w:r>
      <w:proofErr w:type="gramStart"/>
      <w:r w:rsidR="00B46AAD" w:rsidRPr="0006328E">
        <w:rPr>
          <w:rFonts w:ascii="Times New Roman" w:hAnsi="Times New Roman"/>
          <w:sz w:val="24"/>
          <w:szCs w:val="24"/>
        </w:rPr>
        <w:t>ресурсе</w:t>
      </w:r>
      <w:proofErr w:type="gramEnd"/>
      <w:r w:rsidR="00B46AAD" w:rsidRPr="0006328E">
        <w:rPr>
          <w:rFonts w:ascii="Times New Roman" w:hAnsi="Times New Roman"/>
          <w:sz w:val="24"/>
          <w:szCs w:val="24"/>
        </w:rPr>
        <w:t xml:space="preserve"> </w:t>
      </w:r>
      <w:r w:rsidR="006A5A1E">
        <w:rPr>
          <w:rFonts w:ascii="Times New Roman" w:hAnsi="Times New Roman"/>
          <w:sz w:val="24"/>
          <w:szCs w:val="24"/>
        </w:rPr>
        <w:t>28</w:t>
      </w:r>
      <w:r w:rsidR="00FE54DA" w:rsidRPr="0006328E">
        <w:rPr>
          <w:rFonts w:ascii="Times New Roman" w:hAnsi="Times New Roman"/>
          <w:sz w:val="24"/>
          <w:szCs w:val="24"/>
        </w:rPr>
        <w:t xml:space="preserve"> февраля 2019</w:t>
      </w:r>
      <w:r w:rsidRPr="0006328E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3403"/>
        <w:gridCol w:w="1134"/>
        <w:gridCol w:w="1559"/>
        <w:gridCol w:w="1701"/>
        <w:gridCol w:w="1843"/>
      </w:tblGrid>
      <w:tr w:rsidR="008626EA" w:rsidRPr="0006328E" w:rsidTr="002543B6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 тех</w:t>
            </w:r>
            <w:proofErr w:type="gramStart"/>
            <w:r w:rsidR="00D85FF6" w:rsidRPr="000632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</w:t>
            </w:r>
            <w:proofErr w:type="gramEnd"/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343D6B" w:rsidRPr="002543B6" w:rsidTr="002543B6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2543B6" w:rsidRDefault="00BE4F85" w:rsidP="00D11036">
            <w:pPr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  <w:bCs/>
              </w:rPr>
              <w:t>Капсулы с кишечнорастворимыми микросферами по 0,15 г. 8000МЕ амилазы, 10000МЕ липазы и 600МЕ протеаз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BE4F85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24 000 капсулы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BE4F85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2 980 800,00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 xml:space="preserve">СКО, г. Петропавловск, </w:t>
            </w:r>
            <w:r w:rsidRPr="002543B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2543B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2543B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2543B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2543B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2543B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2543B6" w:rsidRDefault="00343D6B" w:rsidP="00B6028C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43D6B" w:rsidRPr="002543B6" w:rsidTr="002543B6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2543B6" w:rsidRDefault="008C28B6" w:rsidP="00D11036">
            <w:pPr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 xml:space="preserve">Универсальное дезинфицирующее средство с моющим эффектом смесь ЧАС– 18,0 %, </w:t>
            </w:r>
            <w:proofErr w:type="spellStart"/>
            <w:r w:rsidRPr="002543B6">
              <w:rPr>
                <w:rFonts w:ascii="Times New Roman" w:hAnsi="Times New Roman"/>
              </w:rPr>
              <w:t>триамин</w:t>
            </w:r>
            <w:proofErr w:type="spellEnd"/>
            <w:r w:rsidRPr="002543B6">
              <w:rPr>
                <w:rFonts w:ascii="Times New Roman" w:hAnsi="Times New Roman"/>
              </w:rPr>
              <w:t xml:space="preserve"> – 18,0 %, </w:t>
            </w:r>
            <w:proofErr w:type="spellStart"/>
            <w:r w:rsidRPr="002543B6">
              <w:rPr>
                <w:rFonts w:ascii="Times New Roman" w:hAnsi="Times New Roman"/>
              </w:rPr>
              <w:t>полигексамет</w:t>
            </w:r>
            <w:proofErr w:type="spellEnd"/>
            <w:r w:rsidRPr="002543B6">
              <w:rPr>
                <w:rFonts w:ascii="Times New Roman" w:hAnsi="Times New Roman"/>
              </w:rPr>
              <w:t xml:space="preserve"> </w:t>
            </w:r>
            <w:proofErr w:type="spellStart"/>
            <w:r w:rsidRPr="002543B6">
              <w:rPr>
                <w:rFonts w:ascii="Times New Roman" w:hAnsi="Times New Roman"/>
              </w:rPr>
              <w:t>иленгуаниди</w:t>
            </w:r>
            <w:proofErr w:type="spellEnd"/>
            <w:r w:rsidRPr="002543B6">
              <w:rPr>
                <w:rFonts w:ascii="Times New Roman" w:hAnsi="Times New Roman"/>
              </w:rPr>
              <w:t xml:space="preserve"> на гидрохлорид – 2 %, </w:t>
            </w:r>
            <w:proofErr w:type="spellStart"/>
            <w:r w:rsidRPr="002543B6">
              <w:rPr>
                <w:rFonts w:ascii="Times New Roman" w:hAnsi="Times New Roman"/>
              </w:rPr>
              <w:t>вспомогатель</w:t>
            </w:r>
            <w:proofErr w:type="spellEnd"/>
            <w:r w:rsidRPr="002543B6">
              <w:rPr>
                <w:rFonts w:ascii="Times New Roman" w:hAnsi="Times New Roman"/>
              </w:rPr>
              <w:t xml:space="preserve"> </w:t>
            </w:r>
            <w:proofErr w:type="spellStart"/>
            <w:r w:rsidRPr="002543B6">
              <w:rPr>
                <w:rFonts w:ascii="Times New Roman" w:hAnsi="Times New Roman"/>
              </w:rPr>
              <w:t>ные</w:t>
            </w:r>
            <w:proofErr w:type="spellEnd"/>
            <w:r w:rsidRPr="002543B6">
              <w:rPr>
                <w:rFonts w:ascii="Times New Roman" w:hAnsi="Times New Roman"/>
              </w:rPr>
              <w:t xml:space="preserve"> вещества и ферментный комплекс– </w:t>
            </w:r>
            <w:proofErr w:type="gramStart"/>
            <w:r w:rsidRPr="002543B6">
              <w:rPr>
                <w:rFonts w:ascii="Times New Roman" w:hAnsi="Times New Roman"/>
              </w:rPr>
              <w:t>пр</w:t>
            </w:r>
            <w:proofErr w:type="gramEnd"/>
            <w:r w:rsidRPr="002543B6">
              <w:rPr>
                <w:rFonts w:ascii="Times New Roman" w:hAnsi="Times New Roman"/>
              </w:rPr>
              <w:t xml:space="preserve">отеаза, липаза. Дезинфицирующее средство: обладает </w:t>
            </w:r>
            <w:proofErr w:type="spellStart"/>
            <w:r w:rsidRPr="002543B6">
              <w:rPr>
                <w:rFonts w:ascii="Times New Roman" w:hAnsi="Times New Roman"/>
              </w:rPr>
              <w:t>антимикробным</w:t>
            </w:r>
            <w:proofErr w:type="spellEnd"/>
            <w:r w:rsidRPr="002543B6">
              <w:rPr>
                <w:rFonts w:ascii="Times New Roman" w:hAnsi="Times New Roman"/>
              </w:rPr>
              <w:t xml:space="preserve"> действием в отношении грамотрицательных и грамположительных бактерий (включая микобактерии туберкулеза – тестировано на </w:t>
            </w:r>
            <w:proofErr w:type="spellStart"/>
            <w:r w:rsidRPr="002543B6">
              <w:rPr>
                <w:rFonts w:ascii="Times New Roman" w:hAnsi="Times New Roman"/>
              </w:rPr>
              <w:t>Mycobacterium</w:t>
            </w:r>
            <w:proofErr w:type="spellEnd"/>
            <w:r w:rsidRPr="002543B6">
              <w:rPr>
                <w:rFonts w:ascii="Times New Roman" w:hAnsi="Times New Roman"/>
              </w:rPr>
              <w:t xml:space="preserve"> </w:t>
            </w:r>
            <w:proofErr w:type="spellStart"/>
            <w:r w:rsidRPr="002543B6">
              <w:rPr>
                <w:rFonts w:ascii="Times New Roman" w:hAnsi="Times New Roman"/>
              </w:rPr>
              <w:t>terrae</w:t>
            </w:r>
            <w:proofErr w:type="spellEnd"/>
            <w:r w:rsidRPr="002543B6">
              <w:rPr>
                <w:rFonts w:ascii="Times New Roman" w:hAnsi="Times New Roman"/>
              </w:rPr>
              <w:t>), вирусов (</w:t>
            </w:r>
            <w:proofErr w:type="spellStart"/>
            <w:r w:rsidRPr="002543B6">
              <w:rPr>
                <w:rFonts w:ascii="Times New Roman" w:hAnsi="Times New Roman"/>
              </w:rPr>
              <w:t>Коксаки</w:t>
            </w:r>
            <w:proofErr w:type="spellEnd"/>
            <w:r w:rsidRPr="002543B6">
              <w:rPr>
                <w:rFonts w:ascii="Times New Roman" w:hAnsi="Times New Roman"/>
              </w:rPr>
              <w:t xml:space="preserve">, ЕСНО, полиомиелита, </w:t>
            </w:r>
            <w:proofErr w:type="spellStart"/>
            <w:r w:rsidRPr="002543B6">
              <w:rPr>
                <w:rFonts w:ascii="Times New Roman" w:hAnsi="Times New Roman"/>
              </w:rPr>
              <w:lastRenderedPageBreak/>
              <w:t>энтеральных</w:t>
            </w:r>
            <w:proofErr w:type="spellEnd"/>
            <w:r w:rsidRPr="002543B6">
              <w:rPr>
                <w:rFonts w:ascii="Times New Roman" w:hAnsi="Times New Roman"/>
              </w:rPr>
              <w:t xml:space="preserve"> и парентеральных гепатитов, </w:t>
            </w:r>
            <w:proofErr w:type="spellStart"/>
            <w:r w:rsidRPr="002543B6">
              <w:rPr>
                <w:rFonts w:ascii="Times New Roman" w:hAnsi="Times New Roman"/>
              </w:rPr>
              <w:t>ротавирусов</w:t>
            </w:r>
            <w:proofErr w:type="spellEnd"/>
            <w:r w:rsidRPr="002543B6">
              <w:rPr>
                <w:rFonts w:ascii="Times New Roman" w:hAnsi="Times New Roman"/>
              </w:rPr>
              <w:t xml:space="preserve">, </w:t>
            </w:r>
            <w:proofErr w:type="spellStart"/>
            <w:r w:rsidRPr="002543B6">
              <w:rPr>
                <w:rFonts w:ascii="Times New Roman" w:hAnsi="Times New Roman"/>
              </w:rPr>
              <w:t>норовирусов</w:t>
            </w:r>
            <w:proofErr w:type="spellEnd"/>
            <w:r w:rsidRPr="002543B6">
              <w:rPr>
                <w:rFonts w:ascii="Times New Roman" w:hAnsi="Times New Roman"/>
              </w:rPr>
              <w:t>, ВИЧ, гриппа типа</w:t>
            </w:r>
            <w:proofErr w:type="gramStart"/>
            <w:r w:rsidRPr="002543B6">
              <w:rPr>
                <w:rFonts w:ascii="Times New Roman" w:hAnsi="Times New Roman"/>
              </w:rPr>
              <w:t xml:space="preserve"> А</w:t>
            </w:r>
            <w:proofErr w:type="gramEnd"/>
            <w:r w:rsidRPr="002543B6">
              <w:rPr>
                <w:rFonts w:ascii="Times New Roman" w:hAnsi="Times New Roman"/>
              </w:rPr>
              <w:t xml:space="preserve">, в т.ч. AH5NI, A HINI, аденовирусов и др. возбудителей ОРВИ, герпеса, </w:t>
            </w:r>
            <w:proofErr w:type="spellStart"/>
            <w:r w:rsidRPr="002543B6">
              <w:rPr>
                <w:rFonts w:ascii="Times New Roman" w:hAnsi="Times New Roman"/>
              </w:rPr>
              <w:t>цитомегалии</w:t>
            </w:r>
            <w:proofErr w:type="spellEnd"/>
            <w:r w:rsidRPr="002543B6">
              <w:rPr>
                <w:rFonts w:ascii="Times New Roman" w:hAnsi="Times New Roman"/>
              </w:rPr>
              <w:t xml:space="preserve">), грибов рода </w:t>
            </w:r>
            <w:proofErr w:type="spellStart"/>
            <w:r w:rsidRPr="002543B6">
              <w:rPr>
                <w:rFonts w:ascii="Times New Roman" w:hAnsi="Times New Roman"/>
              </w:rPr>
              <w:t>Кандида</w:t>
            </w:r>
            <w:proofErr w:type="spellEnd"/>
            <w:r w:rsidRPr="002543B6">
              <w:rPr>
                <w:rFonts w:ascii="Times New Roman" w:hAnsi="Times New Roman"/>
              </w:rPr>
              <w:t xml:space="preserve">, </w:t>
            </w:r>
            <w:proofErr w:type="spellStart"/>
            <w:r w:rsidRPr="002543B6">
              <w:rPr>
                <w:rFonts w:ascii="Times New Roman" w:hAnsi="Times New Roman"/>
              </w:rPr>
              <w:t>дерматофитов</w:t>
            </w:r>
            <w:proofErr w:type="spellEnd"/>
            <w:r w:rsidRPr="002543B6">
              <w:rPr>
                <w:rFonts w:ascii="Times New Roman" w:hAnsi="Times New Roman"/>
              </w:rPr>
              <w:t>, плесневых грибов. Средство предназначено для: дезинфекции поверхностей; дезинфекции ИМН, не совмещенной с ПСО; дезинфекции ИМН, совмещенной с ПСО; окончательной очистки (перед ДВУ) эндоскопов</w:t>
            </w:r>
            <w:r w:rsidR="00CD320B" w:rsidRPr="002543B6">
              <w:rPr>
                <w:rFonts w:ascii="Times New Roman" w:hAnsi="Times New Roman"/>
              </w:rPr>
              <w:t xml:space="preserve"> 1 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8C28B6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 xml:space="preserve">290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8C28B6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1 544 540,00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2543B6" w:rsidTr="002543B6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2543B6" w:rsidRDefault="000A2AD7" w:rsidP="00D11036">
            <w:pPr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  <w:sz w:val="18"/>
                <w:szCs w:val="18"/>
              </w:rPr>
              <w:t>АНТИБАКТЕРИАЛЬНОЕ ЖИДКОЕ МЫЛО С ДЕЗИНФИЦИРУЮЩИМ ЭФФЕКТОМ ПАВ 7,0 ±,5</w:t>
            </w:r>
            <w:r w:rsidRPr="002543B6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2543B6">
              <w:rPr>
                <w:rFonts w:ascii="Times New Roman" w:hAnsi="Times New Roman"/>
              </w:rPr>
              <w:t>вспомогательн</w:t>
            </w:r>
            <w:proofErr w:type="spellEnd"/>
            <w:r w:rsidRPr="002543B6">
              <w:rPr>
                <w:rFonts w:ascii="Times New Roman" w:hAnsi="Times New Roman"/>
              </w:rPr>
              <w:t xml:space="preserve"> </w:t>
            </w:r>
            <w:proofErr w:type="spellStart"/>
            <w:r w:rsidRPr="002543B6">
              <w:rPr>
                <w:rFonts w:ascii="Times New Roman" w:hAnsi="Times New Roman"/>
              </w:rPr>
              <w:t>ые</w:t>
            </w:r>
            <w:proofErr w:type="spellEnd"/>
            <w:proofErr w:type="gramEnd"/>
            <w:r w:rsidRPr="002543B6">
              <w:rPr>
                <w:rFonts w:ascii="Times New Roman" w:hAnsi="Times New Roman"/>
              </w:rPr>
              <w:t xml:space="preserve"> компоненты увлажняющие кожу. Дезинфицирующее средство жидкое мыло: предназначено для мытья рук хирургов, оперирующего медицинского персонала перед обработкой кожными антисептиками Активность: Средство обладает выраженными моющими свойствами, антибактериальной активностью в отношении грамотрицательных и грамположительных (кроме микобактерий туберкулеза) бактерий, а также </w:t>
            </w:r>
            <w:proofErr w:type="spellStart"/>
            <w:r w:rsidRPr="002543B6">
              <w:rPr>
                <w:rFonts w:ascii="Times New Roman" w:hAnsi="Times New Roman"/>
              </w:rPr>
              <w:t>фунгицидной</w:t>
            </w:r>
            <w:proofErr w:type="spellEnd"/>
            <w:r w:rsidRPr="002543B6">
              <w:rPr>
                <w:rFonts w:ascii="Times New Roman" w:hAnsi="Times New Roman"/>
              </w:rPr>
              <w:t xml:space="preserve"> активностью. 1 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0A2AD7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 xml:space="preserve">1100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0A2AD7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594 000,00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2543B6" w:rsidTr="002543B6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2543B6" w:rsidRDefault="000B3211" w:rsidP="000B3211">
            <w:pPr>
              <w:rPr>
                <w:rFonts w:ascii="Times New Roman" w:hAnsi="Times New Roman"/>
              </w:rPr>
            </w:pPr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Универсальное, эффективное средство  с дополнительным моющим и отбеливающим действием, не требует дополнительного добавления моющего средства. Обладает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антимикробной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активностью в отношении грамотрицательных и грамположительных бактерий, возбудителей внутрибольничных инфекция (ВБИ), вирусов (в том числе: полиомиелита, ВИЧ, гепатитов, птичьего гриппа,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атипичной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пневмонии, аденовируса и др.), грибов рода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Дерматофит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Start"/>
            <w:r w:rsidRPr="002543B6">
              <w:rPr>
                <w:rFonts w:ascii="Times New Roman" w:eastAsia="Times New Roman" w:hAnsi="Times New Roman"/>
                <w:lang w:eastAsia="ru-RU"/>
              </w:rPr>
              <w:t>Эффективен</w:t>
            </w:r>
            <w:proofErr w:type="gram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в отношении микобактерии туберкулеза. Водные растворы не портят обрабатываемые поверхности. Срок годности средства – 6 лет в </w:t>
            </w:r>
            <w:r w:rsidRPr="002543B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невскрытой упаковке производителя, рабочих растворов - 5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суток</w:t>
            </w:r>
            <w:proofErr w:type="gramStart"/>
            <w:r w:rsidR="003B52C0" w:rsidRPr="002543B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="003B52C0" w:rsidRPr="002543B6">
              <w:rPr>
                <w:rFonts w:ascii="Times New Roman" w:eastAsia="Times New Roman" w:hAnsi="Times New Roman"/>
                <w:lang w:eastAsia="ru-RU"/>
              </w:rPr>
              <w:t xml:space="preserve">  массой от 2 до 5 гр. В качестве действующего вещества в состав средства входит натриевая соль </w:t>
            </w:r>
            <w:proofErr w:type="spellStart"/>
            <w:r w:rsidR="003B52C0" w:rsidRPr="002543B6">
              <w:rPr>
                <w:rFonts w:ascii="Times New Roman" w:eastAsia="Times New Roman" w:hAnsi="Times New Roman"/>
                <w:lang w:eastAsia="ru-RU"/>
              </w:rPr>
              <w:t>дихлоризоциануровой</w:t>
            </w:r>
            <w:proofErr w:type="spellEnd"/>
            <w:r w:rsidR="003B52C0" w:rsidRPr="002543B6">
              <w:rPr>
                <w:rFonts w:ascii="Times New Roman" w:eastAsia="Times New Roman" w:hAnsi="Times New Roman"/>
                <w:lang w:eastAsia="ru-RU"/>
              </w:rPr>
              <w:t xml:space="preserve"> кислоты (</w:t>
            </w:r>
            <w:proofErr w:type="spellStart"/>
            <w:r w:rsidR="003B52C0" w:rsidRPr="002543B6">
              <w:rPr>
                <w:rFonts w:ascii="Times New Roman" w:eastAsia="Times New Roman" w:hAnsi="Times New Roman"/>
                <w:lang w:eastAsia="ru-RU"/>
              </w:rPr>
              <w:t>дигидрат</w:t>
            </w:r>
            <w:proofErr w:type="spellEnd"/>
            <w:r w:rsidR="003B52C0" w:rsidRPr="002543B6">
              <w:rPr>
                <w:rFonts w:ascii="Times New Roman" w:eastAsia="Times New Roman" w:hAnsi="Times New Roman"/>
                <w:lang w:eastAsia="ru-RU"/>
              </w:rPr>
              <w:t>) не менее 80 %. Содержание активного хлора в готовом продукте до 60%.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3B52C0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>285 000 таблеток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3B52C0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3 610 000,00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2543B6" w:rsidTr="002543B6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343D6B" w:rsidP="005C7E0D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2543B6" w:rsidRDefault="001A3904" w:rsidP="00D11036">
            <w:pPr>
              <w:rPr>
                <w:rFonts w:ascii="Times New Roman" w:hAnsi="Times New Roman"/>
              </w:rPr>
            </w:pPr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Эффективное дезинфицирующее средство в виде бесцветного прозрачного раствора со слабым запахом спирта. Применяется для обработки кожи операционных и инъекционных полей,  локтевых  сгибов доноров,   обработки  рук хирургов, гигиенической обработки рук медицинских работников.   Обладает широким спектром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антимикробного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действия. Эффективен  </w:t>
            </w:r>
            <w:proofErr w:type="gramStart"/>
            <w:r w:rsidRPr="002543B6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2543B6">
              <w:rPr>
                <w:rFonts w:ascii="Times New Roman" w:eastAsia="Times New Roman" w:hAnsi="Times New Roman"/>
                <w:lang w:eastAsia="ru-RU"/>
              </w:rPr>
              <w:t>отношений</w:t>
            </w:r>
            <w:proofErr w:type="gram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грамотрицательных и грамположительных бактерий (включая ВБИ и возбудителя туберкулеза), грибов родов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и Трихофитон; вирусов (включая аденовирусы, вирусы гриппа,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парагриппа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и др. возбудителей острых респираторных инфекций,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энтеровирусы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ротавирусы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, вирус полиомиелита, вирусы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энтеральных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, парентеральных гепатитов, герпеса,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атипичной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пневмонии, птичьего гриппа, «свиного» гриппа, ВИЧ и др.)   Срок   годности   средства   при   условии   его   хранения   в   невскрытой   упаковке производителя составляет 24 месяца со дня изготовления.  В качестве активного вещества содержит40±2 % изопропилового спирта и 25±2%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н-пропилового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спирта.   Не имеет цвета со слабым запахом спирта.1литр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1A3904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 xml:space="preserve">1200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2543B6" w:rsidRDefault="001A3904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3 420 000,00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2543B6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6A3579" w:rsidRPr="002543B6" w:rsidTr="002543B6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2543B6" w:rsidRDefault="006A3579" w:rsidP="00877BEE">
            <w:pPr>
              <w:spacing w:line="276" w:lineRule="auto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579" w:rsidRPr="002543B6" w:rsidRDefault="002B5DC5" w:rsidP="006118A5">
            <w:pPr>
              <w:rPr>
                <w:rFonts w:ascii="Times New Roman" w:hAnsi="Times New Roman"/>
              </w:rPr>
            </w:pPr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Эффективное дезинфицирующее средство в виде бесцветного прозрачного раствора со слабым запахом спирта. Применяется для обработки кожи операционных и инъекционных полей,  локтевых  сгибов доноров,   обработки  рук хирургов, гигиенической обработки рук медицинских работников.   Обладает широким </w:t>
            </w:r>
            <w:r w:rsidRPr="002543B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спектром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антимикробного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действия. Эффективен  </w:t>
            </w:r>
            <w:proofErr w:type="gramStart"/>
            <w:r w:rsidRPr="002543B6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2543B6">
              <w:rPr>
                <w:rFonts w:ascii="Times New Roman" w:eastAsia="Times New Roman" w:hAnsi="Times New Roman"/>
                <w:lang w:eastAsia="ru-RU"/>
              </w:rPr>
              <w:t>отношений</w:t>
            </w:r>
            <w:proofErr w:type="gram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грамотрицательных и грамположительных бактерий (включая ВБИ и возбудителя туберкулеза), грибов родов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и Трихофитон; вирусов (включая аденовирусы, вирусы гриппа,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парагриппа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и др. возбудителей острых респираторных инфекций,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энтеровирусы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ротавирусы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, вирус полиомиелита, вирусы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энтеральных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, парентеральных гепатитов, герпеса,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атипичной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пневмонии, птичьего гриппа, «свиного» гриппа, ВИЧ и др.)   Срок   годности   средства   при   условии   его   хранения   в   невскрытой   упаковке производителя составляет 24 месяца со дня изготовления.  В качестве активного вещества содержит40±2 % изопропилового спирта и 25±2% </w:t>
            </w:r>
            <w:proofErr w:type="spellStart"/>
            <w:r w:rsidRPr="002543B6">
              <w:rPr>
                <w:rFonts w:ascii="Times New Roman" w:eastAsia="Times New Roman" w:hAnsi="Times New Roman"/>
                <w:lang w:eastAsia="ru-RU"/>
              </w:rPr>
              <w:t>н-пропилового</w:t>
            </w:r>
            <w:proofErr w:type="spellEnd"/>
            <w:r w:rsidRPr="002543B6">
              <w:rPr>
                <w:rFonts w:ascii="Times New Roman" w:eastAsia="Times New Roman" w:hAnsi="Times New Roman"/>
                <w:lang w:eastAsia="ru-RU"/>
              </w:rPr>
              <w:t xml:space="preserve"> спирта.   Не имеет цвета со слабым запахом спирта.                      90-100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2543B6" w:rsidRDefault="002B5DC5" w:rsidP="00505967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lastRenderedPageBreak/>
              <w:t xml:space="preserve">115 </w:t>
            </w:r>
            <w:proofErr w:type="spellStart"/>
            <w:r w:rsidRPr="002543B6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2543B6" w:rsidRDefault="002B5DC5" w:rsidP="00505967">
            <w:pPr>
              <w:jc w:val="right"/>
              <w:rPr>
                <w:rFonts w:ascii="Times New Roman" w:hAnsi="Times New Roman"/>
              </w:rPr>
            </w:pPr>
            <w:r w:rsidRPr="002543B6">
              <w:rPr>
                <w:rFonts w:ascii="Times New Roman" w:hAnsi="Times New Roman"/>
              </w:rPr>
              <w:t>92 000,00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579" w:rsidRPr="002543B6" w:rsidRDefault="006A3579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6A3579" w:rsidRPr="002543B6" w:rsidRDefault="006A3579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2543B6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sectPr w:rsidR="00B4143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6328E"/>
    <w:rsid w:val="00072351"/>
    <w:rsid w:val="00076C85"/>
    <w:rsid w:val="0009342D"/>
    <w:rsid w:val="000A2AD7"/>
    <w:rsid w:val="000B3211"/>
    <w:rsid w:val="000E586F"/>
    <w:rsid w:val="001355C5"/>
    <w:rsid w:val="001772A1"/>
    <w:rsid w:val="001934B6"/>
    <w:rsid w:val="001A3904"/>
    <w:rsid w:val="001A5F98"/>
    <w:rsid w:val="001D0D24"/>
    <w:rsid w:val="002212CD"/>
    <w:rsid w:val="002374AE"/>
    <w:rsid w:val="002543B6"/>
    <w:rsid w:val="00270868"/>
    <w:rsid w:val="00297038"/>
    <w:rsid w:val="002B5DC5"/>
    <w:rsid w:val="00335627"/>
    <w:rsid w:val="003372AC"/>
    <w:rsid w:val="00343D6B"/>
    <w:rsid w:val="003629E8"/>
    <w:rsid w:val="00370231"/>
    <w:rsid w:val="00372286"/>
    <w:rsid w:val="003A7235"/>
    <w:rsid w:val="003B331A"/>
    <w:rsid w:val="003B52C0"/>
    <w:rsid w:val="003E6BBF"/>
    <w:rsid w:val="00426D9E"/>
    <w:rsid w:val="00441D23"/>
    <w:rsid w:val="0044692F"/>
    <w:rsid w:val="0046682F"/>
    <w:rsid w:val="004B50A2"/>
    <w:rsid w:val="004B53BE"/>
    <w:rsid w:val="00517353"/>
    <w:rsid w:val="00543C6C"/>
    <w:rsid w:val="005502B6"/>
    <w:rsid w:val="005B1364"/>
    <w:rsid w:val="005C1032"/>
    <w:rsid w:val="005E3CF8"/>
    <w:rsid w:val="005E555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A5A1E"/>
    <w:rsid w:val="006B40D2"/>
    <w:rsid w:val="006D0303"/>
    <w:rsid w:val="006F0D5E"/>
    <w:rsid w:val="007055E2"/>
    <w:rsid w:val="00743EF7"/>
    <w:rsid w:val="00753DAF"/>
    <w:rsid w:val="00774A68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B15F5"/>
    <w:rsid w:val="008B48D6"/>
    <w:rsid w:val="008C28B6"/>
    <w:rsid w:val="008C4CB8"/>
    <w:rsid w:val="008D654C"/>
    <w:rsid w:val="008F2352"/>
    <w:rsid w:val="008F4976"/>
    <w:rsid w:val="008F4D70"/>
    <w:rsid w:val="0090132F"/>
    <w:rsid w:val="00995DD7"/>
    <w:rsid w:val="00A27EC3"/>
    <w:rsid w:val="00A53057"/>
    <w:rsid w:val="00A54AE1"/>
    <w:rsid w:val="00A56E7A"/>
    <w:rsid w:val="00A870EF"/>
    <w:rsid w:val="00B1392F"/>
    <w:rsid w:val="00B2051E"/>
    <w:rsid w:val="00B20C6E"/>
    <w:rsid w:val="00B30F32"/>
    <w:rsid w:val="00B4143B"/>
    <w:rsid w:val="00B46AAD"/>
    <w:rsid w:val="00B6028C"/>
    <w:rsid w:val="00BC7132"/>
    <w:rsid w:val="00BD372F"/>
    <w:rsid w:val="00BE4F85"/>
    <w:rsid w:val="00BF0739"/>
    <w:rsid w:val="00C15032"/>
    <w:rsid w:val="00C71350"/>
    <w:rsid w:val="00C96458"/>
    <w:rsid w:val="00CA40DB"/>
    <w:rsid w:val="00CD320B"/>
    <w:rsid w:val="00CD5FC4"/>
    <w:rsid w:val="00CE4B89"/>
    <w:rsid w:val="00D11036"/>
    <w:rsid w:val="00D21105"/>
    <w:rsid w:val="00D85FF6"/>
    <w:rsid w:val="00DB0087"/>
    <w:rsid w:val="00E00912"/>
    <w:rsid w:val="00E17734"/>
    <w:rsid w:val="00E31B46"/>
    <w:rsid w:val="00E556BF"/>
    <w:rsid w:val="00F32439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3E27-9FD2-4B96-B6C9-8155BDFA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10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93</cp:revision>
  <cp:lastPrinted>2019-01-28T02:44:00Z</cp:lastPrinted>
  <dcterms:created xsi:type="dcterms:W3CDTF">2018-04-25T07:36:00Z</dcterms:created>
  <dcterms:modified xsi:type="dcterms:W3CDTF">2019-02-13T07:28:00Z</dcterms:modified>
</cp:coreProperties>
</file>