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7B0BFF" w:rsidRPr="00B12526" w:rsidRDefault="007B0BFF" w:rsidP="007B0BFF">
      <w:pPr>
        <w:jc w:val="both"/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Баға ұсыныстарын сұрату тәсілімен сатып алуды өткізу туралы 2021 жылғы </w:t>
      </w:r>
      <w:r w:rsidR="00126AF1">
        <w:rPr>
          <w:rFonts w:ascii="Times New Roman" w:hAnsi="Times New Roman"/>
          <w:b/>
          <w:sz w:val="18"/>
          <w:szCs w:val="18"/>
          <w:lang w:val="kk-KZ"/>
        </w:rPr>
        <w:t>31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мамыр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№ </w:t>
      </w:r>
      <w:r w:rsidR="00EF0EAD">
        <w:rPr>
          <w:rFonts w:ascii="Times New Roman" w:hAnsi="Times New Roman"/>
          <w:b/>
          <w:sz w:val="18"/>
          <w:szCs w:val="18"/>
          <w:lang w:val="kk-KZ"/>
        </w:rPr>
        <w:t>3</w:t>
      </w:r>
      <w:r w:rsidR="00126AF1">
        <w:rPr>
          <w:rFonts w:ascii="Times New Roman" w:hAnsi="Times New Roman"/>
          <w:b/>
          <w:sz w:val="18"/>
          <w:szCs w:val="18"/>
          <w:lang w:val="kk-KZ"/>
        </w:rPr>
        <w:t>1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хабарландыру.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                  </w:t>
      </w:r>
      <w:r w:rsidRPr="00036A22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Сатып алуды ұйымдастырушы: "ШЖҚ КМК, аурухана" КММ "ДБ СҚО әкімдігінің" ада-дящеяся мекен-жайы: СҚО, Петропавл қ., к-сі Атындағы Тауфика Мухамед-Рахимов, 27, объявляет о проведении закупа способом запроса ценовых предложений на 20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</w:t>
      </w:r>
      <w:r w:rsidR="00C04D9B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1</w:t>
      </w:r>
      <w:r w:rsidRPr="00036A22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жылға сәйкес бекітілген Қағидаларын сатып алуды ұйымдастыру және өткізу, дәрілік заттар мен медициналық мақсаттағы бұйымдардың, фармацевтикалық қызметтердің қаулысымен бекітілген Қазақстан Республикасы Үкіметінің 30 қазандағы 2009 жылғы № 1729 (өзгерістер және толықтырулармен).                                       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Бұдан Әрі "Ережелер"</w:t>
      </w:r>
      <w:r w:rsidRPr="00B12526">
        <w:rPr>
          <w:rFonts w:ascii="Times New Roman" w:hAnsi="Times New Roman"/>
          <w:sz w:val="18"/>
          <w:szCs w:val="18"/>
          <w:lang w:val="kk-KZ"/>
        </w:rPr>
        <w:t>Қатыстырылады барлық әлеуетті жеткізушілер, біліктілік талаптарына жауап беретін көрсетілген гл 3, 13-т. "Ереже".</w:t>
      </w:r>
    </w:p>
    <w:p w:rsidR="007B0BFF" w:rsidRPr="00B12526" w:rsidRDefault="007B0BFF" w:rsidP="007B0BFF">
      <w:pPr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="00126AF1">
        <w:rPr>
          <w:rFonts w:ascii="Times New Roman" w:hAnsi="Times New Roman"/>
          <w:b/>
          <w:sz w:val="18"/>
          <w:szCs w:val="18"/>
          <w:lang w:val="kk-KZ"/>
        </w:rPr>
        <w:t>7</w:t>
      </w:r>
      <w:r w:rsidR="008C0E47">
        <w:rPr>
          <w:rFonts w:ascii="Times New Roman" w:hAnsi="Times New Roman"/>
          <w:b/>
          <w:sz w:val="18"/>
          <w:szCs w:val="18"/>
          <w:lang w:val="kk-KZ"/>
        </w:rPr>
        <w:t xml:space="preserve"> маусым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2021 жыл 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7B0BFF" w:rsidRPr="00B12526" w:rsidRDefault="007B0BFF" w:rsidP="007B0BFF">
      <w:pPr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="00126AF1">
        <w:rPr>
          <w:rFonts w:ascii="Times New Roman" w:hAnsi="Times New Roman"/>
          <w:b/>
          <w:sz w:val="18"/>
          <w:szCs w:val="18"/>
          <w:lang w:val="kk-KZ"/>
        </w:rPr>
        <w:t>7</w:t>
      </w:r>
      <w:r w:rsidR="008C0E47">
        <w:rPr>
          <w:rFonts w:ascii="Times New Roman" w:hAnsi="Times New Roman"/>
          <w:b/>
          <w:sz w:val="18"/>
          <w:szCs w:val="18"/>
          <w:lang w:val="kk-KZ"/>
        </w:rPr>
        <w:t xml:space="preserve"> маусым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2021 жыл 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B12526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7B0BFF" w:rsidRPr="00B12526" w:rsidRDefault="007B0BFF" w:rsidP="007B0BFF">
      <w:pPr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sz w:val="18"/>
          <w:szCs w:val="18"/>
        </w:rPr>
        <w:t xml:space="preserve">Қорытынды </w:t>
      </w:r>
      <w:proofErr w:type="spellStart"/>
      <w:r w:rsidRPr="00B12526">
        <w:rPr>
          <w:rFonts w:ascii="Times New Roman" w:hAnsi="Times New Roman"/>
          <w:sz w:val="18"/>
          <w:szCs w:val="18"/>
        </w:rPr>
        <w:t>хаттамасы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конверттерді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ашқан күннен </w:t>
      </w:r>
      <w:proofErr w:type="spellStart"/>
      <w:r w:rsidRPr="00B12526">
        <w:rPr>
          <w:rFonts w:ascii="Times New Roman" w:hAnsi="Times New Roman"/>
          <w:sz w:val="18"/>
          <w:szCs w:val="18"/>
        </w:rPr>
        <w:t>бастап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</w:rPr>
        <w:t>10 күн</w:t>
      </w:r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ішінде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орналастырылатын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болады</w:t>
      </w:r>
      <w:proofErr w:type="spellEnd"/>
      <w:r w:rsidRPr="00B12526">
        <w:rPr>
          <w:rFonts w:ascii="Times New Roman" w:hAnsi="Times New Roman"/>
          <w:sz w:val="18"/>
          <w:szCs w:val="18"/>
        </w:rPr>
        <w:t>.</w:t>
      </w:r>
    </w:p>
    <w:p w:rsidR="007B0BFF" w:rsidRDefault="007B0BFF" w:rsidP="007B0BFF">
      <w:pPr>
        <w:rPr>
          <w:rFonts w:ascii="Times New Roman" w:hAnsi="Times New Roman"/>
          <w:b/>
          <w:sz w:val="18"/>
          <w:szCs w:val="18"/>
        </w:rPr>
      </w:pPr>
    </w:p>
    <w:p w:rsidR="007B0BFF" w:rsidRPr="00B12526" w:rsidRDefault="007B0BFF" w:rsidP="007B0BFF">
      <w:pPr>
        <w:rPr>
          <w:rFonts w:ascii="Times New Roman" w:hAnsi="Times New Roman"/>
          <w:b/>
          <w:sz w:val="18"/>
          <w:szCs w:val="18"/>
        </w:rPr>
      </w:pPr>
      <w:r w:rsidRPr="00B12526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ценовых предложений  № </w:t>
      </w:r>
      <w:r w:rsidR="00126AF1">
        <w:rPr>
          <w:rFonts w:ascii="Times New Roman" w:hAnsi="Times New Roman"/>
          <w:b/>
          <w:sz w:val="18"/>
          <w:szCs w:val="18"/>
        </w:rPr>
        <w:t>31</w:t>
      </w:r>
      <w:r>
        <w:rPr>
          <w:rFonts w:ascii="Times New Roman" w:hAnsi="Times New Roman"/>
          <w:b/>
          <w:sz w:val="18"/>
          <w:szCs w:val="18"/>
        </w:rPr>
        <w:t xml:space="preserve">  </w:t>
      </w:r>
      <w:r w:rsidRPr="00B12526">
        <w:rPr>
          <w:rFonts w:ascii="Times New Roman" w:hAnsi="Times New Roman"/>
          <w:b/>
          <w:sz w:val="18"/>
          <w:szCs w:val="18"/>
        </w:rPr>
        <w:t xml:space="preserve">от </w:t>
      </w:r>
      <w:r w:rsidR="00126AF1">
        <w:rPr>
          <w:rFonts w:ascii="Times New Roman" w:hAnsi="Times New Roman"/>
          <w:b/>
          <w:sz w:val="18"/>
          <w:szCs w:val="18"/>
        </w:rPr>
        <w:t>31</w:t>
      </w:r>
      <w:r>
        <w:rPr>
          <w:rFonts w:ascii="Times New Roman" w:hAnsi="Times New Roman"/>
          <w:b/>
          <w:sz w:val="18"/>
          <w:szCs w:val="18"/>
        </w:rPr>
        <w:t xml:space="preserve"> мая</w:t>
      </w:r>
      <w:r w:rsidRPr="00B12526">
        <w:rPr>
          <w:rFonts w:ascii="Times New Roman" w:hAnsi="Times New Roman"/>
          <w:b/>
          <w:sz w:val="18"/>
          <w:szCs w:val="18"/>
        </w:rPr>
        <w:t xml:space="preserve">  2021 года.                              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B12526">
        <w:rPr>
          <w:rFonts w:ascii="Times New Roman" w:hAnsi="Times New Roman"/>
          <w:b/>
          <w:sz w:val="18"/>
          <w:szCs w:val="18"/>
        </w:rPr>
        <w:t xml:space="preserve">,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B12526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B12526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B12526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B12526">
        <w:rPr>
          <w:rFonts w:ascii="Times New Roman" w:hAnsi="Times New Roman"/>
          <w:b/>
          <w:sz w:val="18"/>
          <w:szCs w:val="18"/>
        </w:rPr>
        <w:t xml:space="preserve"> </w:t>
      </w:r>
      <w:r w:rsidRPr="00B12526">
        <w:rPr>
          <w:rFonts w:ascii="Times New Roman" w:hAnsi="Times New Roman"/>
          <w:sz w:val="18"/>
          <w:szCs w:val="18"/>
        </w:rPr>
        <w:t>способом запроса ценовых предложений на 202</w:t>
      </w:r>
      <w:r w:rsidR="00C04D9B">
        <w:rPr>
          <w:rFonts w:ascii="Times New Roman" w:hAnsi="Times New Roman"/>
          <w:sz w:val="18"/>
          <w:szCs w:val="18"/>
        </w:rPr>
        <w:t>1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sz w:val="18"/>
          <w:szCs w:val="18"/>
        </w:rPr>
        <w:t>год</w:t>
      </w:r>
      <w:proofErr w:type="gramStart"/>
      <w:r w:rsidRPr="00B12526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B12526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B12526">
        <w:rPr>
          <w:rFonts w:ascii="Times New Roman" w:hAnsi="Times New Roman"/>
          <w:sz w:val="18"/>
          <w:szCs w:val="18"/>
        </w:rPr>
        <w:t>т</w:t>
      </w:r>
      <w:r w:rsidRPr="00B12526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B12526">
        <w:rPr>
          <w:rFonts w:ascii="Times New Roman" w:hAnsi="Times New Roman"/>
          <w:sz w:val="18"/>
          <w:szCs w:val="18"/>
        </w:rPr>
        <w:t>с</w:t>
      </w:r>
      <w:r w:rsidRPr="00B12526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7B0BFF" w:rsidRPr="00B12526" w:rsidRDefault="007B0BFF" w:rsidP="007B0BFF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B12526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7B0BFF" w:rsidRPr="00B12526" w:rsidRDefault="007B0BFF" w:rsidP="007B0BFF">
      <w:pPr>
        <w:jc w:val="both"/>
        <w:rPr>
          <w:rFonts w:ascii="Times New Roman" w:hAnsi="Times New Roman"/>
          <w:sz w:val="18"/>
          <w:szCs w:val="18"/>
        </w:rPr>
      </w:pPr>
      <w:r w:rsidRPr="00B12526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126AF1">
        <w:rPr>
          <w:rFonts w:ascii="Times New Roman" w:hAnsi="Times New Roman"/>
          <w:b/>
          <w:sz w:val="18"/>
          <w:szCs w:val="18"/>
          <w:lang w:val="kk-KZ"/>
        </w:rPr>
        <w:t>7</w:t>
      </w:r>
      <w:r w:rsidR="008C0E47">
        <w:rPr>
          <w:rFonts w:ascii="Times New Roman" w:hAnsi="Times New Roman"/>
          <w:b/>
          <w:sz w:val="18"/>
          <w:szCs w:val="18"/>
          <w:lang w:val="kk-KZ"/>
        </w:rPr>
        <w:t xml:space="preserve"> июня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2021 года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B12526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B12526">
        <w:rPr>
          <w:rFonts w:ascii="Times New Roman" w:hAnsi="Times New Roman"/>
          <w:b/>
          <w:sz w:val="18"/>
          <w:szCs w:val="18"/>
        </w:rPr>
        <w:t xml:space="preserve">. </w:t>
      </w:r>
      <w:r w:rsidRPr="00B12526">
        <w:rPr>
          <w:rFonts w:ascii="Times New Roman" w:hAnsi="Times New Roman"/>
          <w:sz w:val="18"/>
          <w:szCs w:val="18"/>
        </w:rPr>
        <w:t xml:space="preserve">Контактный телефон:                 </w:t>
      </w:r>
      <w:r w:rsidRPr="00B12526">
        <w:rPr>
          <w:rFonts w:ascii="Times New Roman" w:hAnsi="Times New Roman"/>
          <w:b/>
          <w:sz w:val="18"/>
          <w:szCs w:val="18"/>
        </w:rPr>
        <w:t>8(7152) 51-56-69</w:t>
      </w:r>
    </w:p>
    <w:p w:rsidR="007B0BFF" w:rsidRPr="00B12526" w:rsidRDefault="007B0BFF" w:rsidP="007B0BFF">
      <w:pPr>
        <w:jc w:val="both"/>
        <w:rPr>
          <w:rFonts w:ascii="Times New Roman" w:hAnsi="Times New Roman"/>
          <w:b/>
          <w:sz w:val="18"/>
          <w:szCs w:val="18"/>
        </w:rPr>
      </w:pPr>
      <w:r w:rsidRPr="00B12526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126AF1">
        <w:rPr>
          <w:rFonts w:ascii="Times New Roman" w:hAnsi="Times New Roman"/>
          <w:b/>
          <w:sz w:val="18"/>
          <w:szCs w:val="18"/>
          <w:lang w:val="kk-KZ"/>
        </w:rPr>
        <w:t>7</w:t>
      </w:r>
      <w:r w:rsidR="008C0E47">
        <w:rPr>
          <w:rFonts w:ascii="Times New Roman" w:hAnsi="Times New Roman"/>
          <w:b/>
          <w:sz w:val="18"/>
          <w:szCs w:val="18"/>
          <w:lang w:val="kk-KZ"/>
        </w:rPr>
        <w:t xml:space="preserve"> июня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</w:rPr>
        <w:t xml:space="preserve">2021 года в 14 ч. 00 мин в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B12526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B12526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B12526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B12526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B12526">
        <w:rPr>
          <w:rFonts w:ascii="Times New Roman" w:hAnsi="Times New Roman"/>
          <w:b/>
          <w:sz w:val="18"/>
          <w:szCs w:val="18"/>
        </w:rPr>
        <w:t xml:space="preserve">. </w:t>
      </w:r>
    </w:p>
    <w:p w:rsidR="007B0BFF" w:rsidRPr="00B12526" w:rsidRDefault="007B0BFF" w:rsidP="007B0BFF">
      <w:pPr>
        <w:rPr>
          <w:rFonts w:ascii="Times New Roman" w:hAnsi="Times New Roman"/>
          <w:sz w:val="18"/>
          <w:szCs w:val="18"/>
        </w:rPr>
      </w:pPr>
      <w:r w:rsidRPr="00B12526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B12526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</w:rPr>
        <w:t>в течение 10 дней</w:t>
      </w:r>
      <w:r w:rsidRPr="00B12526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7B0BFF" w:rsidRPr="00B12526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p w:rsidR="000A411F" w:rsidRPr="00B12526" w:rsidRDefault="000A411F" w:rsidP="0062055D">
      <w:pPr>
        <w:rPr>
          <w:rFonts w:ascii="Times New Roman" w:hAnsi="Times New Roman"/>
          <w:sz w:val="18"/>
          <w:szCs w:val="1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"/>
        <w:gridCol w:w="1843"/>
        <w:gridCol w:w="1985"/>
        <w:gridCol w:w="850"/>
        <w:gridCol w:w="851"/>
        <w:gridCol w:w="1276"/>
        <w:gridCol w:w="1275"/>
        <w:gridCol w:w="1701"/>
      </w:tblGrid>
      <w:tr w:rsidR="000A411F" w:rsidRPr="000E09E9" w:rsidTr="00E97EBA">
        <w:trPr>
          <w:trHeight w:val="81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1F" w:rsidRPr="008E7A11" w:rsidRDefault="000A411F" w:rsidP="00B7327E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1F" w:rsidRPr="000E09E9" w:rsidRDefault="000A411F" w:rsidP="00B7327E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закупа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1F" w:rsidRPr="000E09E9" w:rsidRDefault="000A411F" w:rsidP="007B0BFF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0A411F" w:rsidRPr="000E09E9" w:rsidRDefault="000A411F" w:rsidP="00B7327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1F" w:rsidRPr="000E09E9" w:rsidRDefault="000A411F" w:rsidP="00B7327E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1F" w:rsidRPr="000E09E9" w:rsidRDefault="000A411F" w:rsidP="00B7327E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0A411F" w:rsidRPr="000E09E9" w:rsidRDefault="000A411F" w:rsidP="00B7327E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0A411F" w:rsidRPr="000E09E9" w:rsidRDefault="000A411F" w:rsidP="00B7327E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1F" w:rsidRPr="000E09E9" w:rsidRDefault="000A411F" w:rsidP="00B7327E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1F" w:rsidRPr="000E09E9" w:rsidRDefault="000A411F" w:rsidP="00B7327E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1F" w:rsidRPr="000E09E9" w:rsidRDefault="000A411F" w:rsidP="00B7327E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0A411F" w:rsidRPr="000E09E9" w:rsidRDefault="000A411F" w:rsidP="00B7327E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0A411F" w:rsidRPr="000E09E9" w:rsidRDefault="000A411F" w:rsidP="00B7327E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E97EBA" w:rsidRPr="00DB690A" w:rsidTr="00E97EBA">
        <w:trPr>
          <w:trHeight w:val="361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EBA" w:rsidRPr="008E7A11" w:rsidRDefault="00E97EBA" w:rsidP="00B7327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EBA" w:rsidRPr="00F84AB9" w:rsidRDefault="00F84AB9" w:rsidP="00F84AB9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Чрескожный</w:t>
            </w:r>
            <w:proofErr w:type="spellEnd"/>
            <w:r w:rsidR="0084187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энд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о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скопический </w:t>
            </w:r>
            <w:proofErr w:type="spellStart"/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гас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т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ростомич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е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ский</w:t>
            </w:r>
            <w:proofErr w:type="spellEnd"/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набор (PEG) 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MIC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*</w:t>
            </w:r>
            <w:r w:rsidR="004B32BD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размер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20 </w:t>
            </w:r>
            <w:proofErr w:type="spellStart"/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Fr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B9" w:rsidRPr="00F84AB9" w:rsidRDefault="00F84AB9" w:rsidP="00F84AB9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Особенности тр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у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бок:</w:t>
            </w:r>
          </w:p>
          <w:p w:rsidR="00F84AB9" w:rsidRPr="00F84AB9" w:rsidRDefault="00F84AB9" w:rsidP="00F84AB9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Помимо трубки MIC*PEG, набор содержит все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инс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т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рументы, необх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о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димые для </w:t>
            </w:r>
            <w:proofErr w:type="spellStart"/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выпо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л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ненияпроцедуры</w:t>
            </w:r>
            <w:proofErr w:type="spellEnd"/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чрескожной</w:t>
            </w:r>
            <w:proofErr w:type="spellEnd"/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энд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о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скопическойгастр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о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стомии</w:t>
            </w:r>
            <w:proofErr w:type="spellEnd"/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.</w:t>
            </w:r>
          </w:p>
          <w:p w:rsidR="00F84AB9" w:rsidRPr="00F84AB9" w:rsidRDefault="00F84AB9" w:rsidP="00F84AB9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Трубку MIC*PEG можно удалять без </w:t>
            </w:r>
            <w:proofErr w:type="spellStart"/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помощиэндоскопа</w:t>
            </w:r>
            <w:proofErr w:type="spellEnd"/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</w:t>
            </w:r>
          </w:p>
          <w:p w:rsidR="00F84AB9" w:rsidRPr="00F84AB9" w:rsidRDefault="00F84AB9" w:rsidP="00F84AB9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Трубка MIC*PEG изготовлена из </w:t>
            </w:r>
            <w:proofErr w:type="spellStart"/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с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и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ликона</w:t>
            </w:r>
            <w:proofErr w:type="gramStart"/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,н</w:t>
            </w:r>
            <w:proofErr w:type="gramEnd"/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е</w:t>
            </w:r>
            <w:proofErr w:type="spellEnd"/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травм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и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рующего мягкие ткани </w:t>
            </w:r>
            <w:proofErr w:type="spellStart"/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иобеспеч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и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вающего</w:t>
            </w:r>
            <w:proofErr w:type="spellEnd"/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макс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и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мальный комфорт.</w:t>
            </w:r>
          </w:p>
          <w:p w:rsidR="00F84AB9" w:rsidRPr="00F84AB9" w:rsidRDefault="00F84AB9" w:rsidP="00F84AB9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Бампер очень мя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г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кий и легко прох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о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дит </w:t>
            </w:r>
            <w:proofErr w:type="spellStart"/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дажечерез</w:t>
            </w:r>
            <w:proofErr w:type="spellEnd"/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у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з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кий канал.</w:t>
            </w:r>
          </w:p>
          <w:p w:rsidR="00F84AB9" w:rsidRPr="00F84AB9" w:rsidRDefault="00F84AB9" w:rsidP="00F84AB9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Мягкие и гибкие 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lastRenderedPageBreak/>
              <w:t>адаптеры для по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д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соединения набора для питания или шприца.</w:t>
            </w:r>
          </w:p>
          <w:p w:rsidR="00F84AB9" w:rsidRPr="00F84AB9" w:rsidRDefault="00F84AB9" w:rsidP="00F84AB9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Отдельный порт для введения лекарств.</w:t>
            </w:r>
          </w:p>
          <w:p w:rsidR="00F84AB9" w:rsidRPr="00F84AB9" w:rsidRDefault="00F84AB9" w:rsidP="00F84AB9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Сантиметровая маркировка на трубке </w:t>
            </w:r>
            <w:proofErr w:type="spellStart"/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дляконтроля</w:t>
            </w:r>
            <w:proofErr w:type="spellEnd"/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ее п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о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ложения.</w:t>
            </w:r>
          </w:p>
          <w:p w:rsidR="00F84AB9" w:rsidRPr="00F84AB9" w:rsidRDefault="00F84AB9" w:rsidP="00F84AB9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Скользящий внешний фиксатор SECUR-LOC*с вентилируемыми отверстиями обеспечивает надежную фиксацию трубки и </w:t>
            </w:r>
            <w:proofErr w:type="spellStart"/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лучшеезаживление</w:t>
            </w:r>
            <w:proofErr w:type="spellEnd"/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, уменьшает раздражение кожи.</w:t>
            </w:r>
          </w:p>
          <w:p w:rsidR="00E97EBA" w:rsidRPr="00F84AB9" w:rsidRDefault="00E97EBA" w:rsidP="004B32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EBA" w:rsidRPr="00BD6217" w:rsidRDefault="004B32BD" w:rsidP="00944EB8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2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97EBA" w:rsidRPr="00BD6217" w:rsidRDefault="004B32BD" w:rsidP="00FE340E">
            <w:pPr>
              <w:jc w:val="right"/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63900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97EBA" w:rsidRPr="00BD6217" w:rsidRDefault="004B32BD" w:rsidP="0063003F">
            <w:pPr>
              <w:jc w:val="right"/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127800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97EBA" w:rsidRPr="000045A6" w:rsidRDefault="00E97EBA" w:rsidP="00B7327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7EBA" w:rsidRPr="000045A6" w:rsidRDefault="00E97EBA" w:rsidP="00B7327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4B32BD" w:rsidRPr="00DB690A" w:rsidTr="00E97EBA">
        <w:trPr>
          <w:trHeight w:val="361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BD" w:rsidRPr="008E7A11" w:rsidRDefault="004B32BD" w:rsidP="00B7327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BD" w:rsidRPr="00F84AB9" w:rsidRDefault="004B32BD" w:rsidP="00CE0E01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Чрескожный</w:t>
            </w:r>
            <w:proofErr w:type="spellEnd"/>
            <w:r w:rsidR="0084187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энд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о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скопический </w:t>
            </w:r>
            <w:proofErr w:type="spellStart"/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гас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т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ростомический</w:t>
            </w:r>
            <w:proofErr w:type="spellEnd"/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набор (PEG) 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MIC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*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размер 24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Fr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BD" w:rsidRPr="00F84AB9" w:rsidRDefault="004B32BD" w:rsidP="00CE0E0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Особенности тр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у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бок:</w:t>
            </w:r>
          </w:p>
          <w:p w:rsidR="004B32BD" w:rsidRPr="00F84AB9" w:rsidRDefault="004B32BD" w:rsidP="00CE0E0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Помимо трубки MIC*PEG, набор содержит все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инс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т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рументы, необх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о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димые для </w:t>
            </w:r>
            <w:proofErr w:type="spellStart"/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выпо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л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ненияпроцедуры</w:t>
            </w:r>
            <w:proofErr w:type="spellEnd"/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чрескожной</w:t>
            </w:r>
            <w:proofErr w:type="spellEnd"/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энд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о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скопическойгастр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о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стомии</w:t>
            </w:r>
            <w:proofErr w:type="spellEnd"/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.</w:t>
            </w:r>
          </w:p>
          <w:p w:rsidR="004B32BD" w:rsidRPr="00F84AB9" w:rsidRDefault="004B32BD" w:rsidP="00CE0E0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Трубку MIC*PEG можно удалять без </w:t>
            </w:r>
            <w:proofErr w:type="spellStart"/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помощиэндоскопа</w:t>
            </w:r>
            <w:proofErr w:type="spellEnd"/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</w:t>
            </w:r>
          </w:p>
          <w:p w:rsidR="004B32BD" w:rsidRPr="00F84AB9" w:rsidRDefault="004B32BD" w:rsidP="00CE0E0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Трубка MIC*PEG изготовлена из </w:t>
            </w:r>
            <w:proofErr w:type="spellStart"/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с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и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ликона</w:t>
            </w:r>
            <w:proofErr w:type="gramStart"/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,н</w:t>
            </w:r>
            <w:proofErr w:type="gramEnd"/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е</w:t>
            </w:r>
            <w:proofErr w:type="spellEnd"/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травм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и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рующего мягкие ткани </w:t>
            </w:r>
            <w:proofErr w:type="spellStart"/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иобеспеч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и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вающего</w:t>
            </w:r>
            <w:proofErr w:type="spellEnd"/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макс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и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мальный комфорт.</w:t>
            </w:r>
          </w:p>
          <w:p w:rsidR="004B32BD" w:rsidRPr="00F84AB9" w:rsidRDefault="004B32BD" w:rsidP="00CE0E0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Бампер очень мя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г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кий и легко прох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о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дит </w:t>
            </w:r>
            <w:proofErr w:type="spellStart"/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дажечерез</w:t>
            </w:r>
            <w:proofErr w:type="spellEnd"/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у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з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кий канал.</w:t>
            </w:r>
          </w:p>
          <w:p w:rsidR="004B32BD" w:rsidRPr="00F84AB9" w:rsidRDefault="004B32BD" w:rsidP="00CE0E0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Мягкие и гибкие адаптеры для по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д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соединения набора для питания или шприца.</w:t>
            </w:r>
          </w:p>
          <w:p w:rsidR="004B32BD" w:rsidRPr="00F84AB9" w:rsidRDefault="004B32BD" w:rsidP="00CE0E0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Отдельный порт для введения лекарств.</w:t>
            </w:r>
          </w:p>
          <w:p w:rsidR="004B32BD" w:rsidRPr="00F84AB9" w:rsidRDefault="004B32BD" w:rsidP="00CE0E0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Сантиметровая ма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р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кировка на трубке </w:t>
            </w:r>
            <w:proofErr w:type="spellStart"/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дляконтроля</w:t>
            </w:r>
            <w:proofErr w:type="spellEnd"/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ее п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о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ложения.</w:t>
            </w:r>
          </w:p>
          <w:p w:rsidR="004B32BD" w:rsidRPr="00F84AB9" w:rsidRDefault="004B32BD" w:rsidP="00CE0E0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Скользящий вне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ш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ний фиксатор SECUR-LOC*с ве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н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тилируемыми о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т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верстиями обесп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е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lastRenderedPageBreak/>
              <w:t xml:space="preserve">чивает надежную фиксацию трубки и </w:t>
            </w:r>
            <w:proofErr w:type="spellStart"/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лучшеезаживление</w:t>
            </w:r>
            <w:proofErr w:type="spellEnd"/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, уменьшает раздр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а</w:t>
            </w:r>
            <w:r w:rsidRPr="00F84AB9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жение кожи.</w:t>
            </w:r>
          </w:p>
          <w:p w:rsidR="004B32BD" w:rsidRPr="00F84AB9" w:rsidRDefault="004B32BD" w:rsidP="004B32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BD" w:rsidRPr="00BD6217" w:rsidRDefault="004B32BD" w:rsidP="00FE340E">
            <w:pPr>
              <w:jc w:val="right"/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3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32BD" w:rsidRPr="00BD6217" w:rsidRDefault="004B32BD" w:rsidP="00FE340E">
            <w:pPr>
              <w:jc w:val="right"/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63900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B32BD" w:rsidRPr="00BD6217" w:rsidRDefault="004B32BD" w:rsidP="0063003F">
            <w:pPr>
              <w:jc w:val="right"/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191700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B32BD" w:rsidRPr="000045A6" w:rsidRDefault="004B32BD" w:rsidP="00FE340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химова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B32BD" w:rsidRPr="000045A6" w:rsidRDefault="004B32BD" w:rsidP="00FE340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FF605A" w:rsidRPr="00DB690A" w:rsidTr="00E97EBA">
        <w:trPr>
          <w:trHeight w:val="361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5A" w:rsidRDefault="00FF605A" w:rsidP="00B7327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5A" w:rsidRPr="00F84AB9" w:rsidRDefault="00FF605A" w:rsidP="001920D8">
            <w:pPr>
              <w:outlineLvl w:val="4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Трахеостомич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ская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трубка 7,5 мм с манжетой «Софт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Сеал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» с каналом для санации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д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мажеточного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пр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странства, в наб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ре с двумя вну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ренними канюл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ми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5A" w:rsidRPr="00F84AB9" w:rsidRDefault="00FF605A" w:rsidP="00CE0E01">
            <w:pPr>
              <w:outlineLvl w:val="4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Трахеостомич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ская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трубка 7,5 мм с манжетой «Софт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Сеал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» с каналом для санации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надмаж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точного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простра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ства, в наборе с двумя вну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ренними канюл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ми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5A" w:rsidRDefault="00FF605A" w:rsidP="00FE340E">
            <w:pPr>
              <w:jc w:val="right"/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2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F605A" w:rsidRDefault="00FF605A" w:rsidP="00FE340E">
            <w:pPr>
              <w:jc w:val="right"/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37250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F605A" w:rsidRDefault="00FF605A" w:rsidP="0063003F">
            <w:pPr>
              <w:jc w:val="right"/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74500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05A" w:rsidRPr="000045A6" w:rsidRDefault="00FF605A" w:rsidP="00CE0E0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F605A" w:rsidRPr="000045A6" w:rsidRDefault="00FF605A" w:rsidP="00CE0E0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FF605A" w:rsidRPr="00DB690A" w:rsidTr="00E97EBA">
        <w:trPr>
          <w:trHeight w:val="361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5A" w:rsidRDefault="00FF605A" w:rsidP="00B7327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5A" w:rsidRPr="00F84AB9" w:rsidRDefault="00FF605A" w:rsidP="001920D8">
            <w:pPr>
              <w:outlineLvl w:val="4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Трахеостомическая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трубка 8,0 мм с манжетой «Софт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Сеал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» с каналом для санации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надмажеточного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пр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странства, в наб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ре с двумя внутренними канюл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ми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5A" w:rsidRPr="00F84AB9" w:rsidRDefault="00FF605A" w:rsidP="00CE0E01">
            <w:pPr>
              <w:outlineLvl w:val="4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Трахеостомич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ская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трубка 8,0 мм с манжетой «Софт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Сеал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» с каналом для санации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надмажеточного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пространства, в наборе с двумя внутренними канюлями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5A" w:rsidRDefault="00FF605A" w:rsidP="00FE340E">
            <w:pPr>
              <w:jc w:val="right"/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2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F605A" w:rsidRDefault="00FF605A" w:rsidP="00FE340E">
            <w:pPr>
              <w:jc w:val="right"/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37250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F605A" w:rsidRDefault="00FF605A" w:rsidP="0063003F">
            <w:pPr>
              <w:jc w:val="right"/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74500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05A" w:rsidRPr="000045A6" w:rsidRDefault="00FF605A" w:rsidP="00CE0E0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F605A" w:rsidRPr="000045A6" w:rsidRDefault="00FF605A" w:rsidP="00CE0E0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FF605A" w:rsidRPr="00DB690A" w:rsidTr="00E97EBA">
        <w:trPr>
          <w:trHeight w:val="361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5A" w:rsidRDefault="00FF605A" w:rsidP="00B7327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5A" w:rsidRDefault="00FF605A" w:rsidP="001920D8">
            <w:pPr>
              <w:outlineLvl w:val="4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Трахеостомическая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трубка 15 мм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коннектор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с двумя манжетами низкого давления и в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ы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сокого объема  7,5 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5A" w:rsidRDefault="00FF605A" w:rsidP="00CE0E01">
            <w:pPr>
              <w:outlineLvl w:val="4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Трахеостомич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ская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трубка 15 мм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коннектор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с двумя манжетами низк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го давления и высокого объема  7,5 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5A" w:rsidRDefault="00FF605A" w:rsidP="00FE340E">
            <w:pPr>
              <w:jc w:val="right"/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2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F605A" w:rsidRDefault="00FF605A" w:rsidP="00FE340E">
            <w:pPr>
              <w:jc w:val="right"/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15865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F605A" w:rsidRDefault="00FF605A" w:rsidP="0063003F">
            <w:pPr>
              <w:jc w:val="right"/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31730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05A" w:rsidRPr="000045A6" w:rsidRDefault="00FF605A" w:rsidP="00CE0E0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F605A" w:rsidRPr="000045A6" w:rsidRDefault="00FF605A" w:rsidP="00CE0E0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FF605A" w:rsidRPr="00DB690A" w:rsidTr="00E97EBA">
        <w:trPr>
          <w:trHeight w:val="361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5A" w:rsidRDefault="00FF605A" w:rsidP="00B7327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5A" w:rsidRDefault="00FF605A" w:rsidP="001920D8">
            <w:pPr>
              <w:outlineLvl w:val="4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Трахеостомическая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трубка 15 мм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коннектор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с двумя манжетами низкого давления и в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ы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сокого объема 8,0 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5A" w:rsidRDefault="00FF605A" w:rsidP="00CE0E01">
            <w:pPr>
              <w:outlineLvl w:val="4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Трахеостомич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ская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трубка 15 мм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коннектор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с двумя манжетами низк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го давления и высокого объема 8,0 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5A" w:rsidRDefault="00FF605A" w:rsidP="00FE340E">
            <w:pPr>
              <w:jc w:val="right"/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2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F605A" w:rsidRDefault="00FF605A" w:rsidP="00FE340E">
            <w:pPr>
              <w:jc w:val="right"/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15865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F605A" w:rsidRDefault="00FF605A" w:rsidP="0063003F">
            <w:pPr>
              <w:jc w:val="right"/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31730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605A" w:rsidRPr="000045A6" w:rsidRDefault="00FF605A" w:rsidP="00CE0E0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F605A" w:rsidRPr="000045A6" w:rsidRDefault="00FF605A" w:rsidP="00CE0E0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</w:tbl>
    <w:p w:rsidR="00B4143B" w:rsidRPr="00E5062B" w:rsidRDefault="00B4143B" w:rsidP="00D11036">
      <w:pPr>
        <w:rPr>
          <w:rFonts w:ascii="Times New Roman" w:hAnsi="Times New Roman"/>
          <w:sz w:val="18"/>
          <w:szCs w:val="18"/>
        </w:rPr>
      </w:pPr>
    </w:p>
    <w:sectPr w:rsidR="00B4143B" w:rsidRPr="00E5062B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045A6"/>
    <w:rsid w:val="00014E6A"/>
    <w:rsid w:val="00021B26"/>
    <w:rsid w:val="00035DEA"/>
    <w:rsid w:val="00036A22"/>
    <w:rsid w:val="00040ABE"/>
    <w:rsid w:val="00041822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C65"/>
    <w:rsid w:val="0009342D"/>
    <w:rsid w:val="000A0166"/>
    <w:rsid w:val="000A411F"/>
    <w:rsid w:val="000A41DA"/>
    <w:rsid w:val="000A688A"/>
    <w:rsid w:val="000A786B"/>
    <w:rsid w:val="000E15DA"/>
    <w:rsid w:val="000E4490"/>
    <w:rsid w:val="000E586F"/>
    <w:rsid w:val="00102F98"/>
    <w:rsid w:val="001039F5"/>
    <w:rsid w:val="00104DAE"/>
    <w:rsid w:val="00107778"/>
    <w:rsid w:val="00111686"/>
    <w:rsid w:val="0011746D"/>
    <w:rsid w:val="0012417F"/>
    <w:rsid w:val="00126AF1"/>
    <w:rsid w:val="00132263"/>
    <w:rsid w:val="001326CF"/>
    <w:rsid w:val="00133F05"/>
    <w:rsid w:val="0014086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82020"/>
    <w:rsid w:val="001920D8"/>
    <w:rsid w:val="001931DF"/>
    <w:rsid w:val="001A53EB"/>
    <w:rsid w:val="001A5F98"/>
    <w:rsid w:val="001A7616"/>
    <w:rsid w:val="001A77EA"/>
    <w:rsid w:val="001B0D26"/>
    <w:rsid w:val="001B14A1"/>
    <w:rsid w:val="001C1282"/>
    <w:rsid w:val="001C4792"/>
    <w:rsid w:val="001D0D24"/>
    <w:rsid w:val="001D3C13"/>
    <w:rsid w:val="001E2F1F"/>
    <w:rsid w:val="001F0088"/>
    <w:rsid w:val="001F3055"/>
    <w:rsid w:val="001F5017"/>
    <w:rsid w:val="001F65F4"/>
    <w:rsid w:val="001F7C9A"/>
    <w:rsid w:val="0020114C"/>
    <w:rsid w:val="00202D84"/>
    <w:rsid w:val="002163BB"/>
    <w:rsid w:val="002212CD"/>
    <w:rsid w:val="00224659"/>
    <w:rsid w:val="0023259A"/>
    <w:rsid w:val="002341B2"/>
    <w:rsid w:val="002374AE"/>
    <w:rsid w:val="00245F42"/>
    <w:rsid w:val="00252B4C"/>
    <w:rsid w:val="002543AD"/>
    <w:rsid w:val="00263670"/>
    <w:rsid w:val="00267836"/>
    <w:rsid w:val="00270868"/>
    <w:rsid w:val="002710BA"/>
    <w:rsid w:val="00274A0D"/>
    <w:rsid w:val="00281323"/>
    <w:rsid w:val="00283414"/>
    <w:rsid w:val="002839FA"/>
    <w:rsid w:val="00291395"/>
    <w:rsid w:val="00297038"/>
    <w:rsid w:val="002977C7"/>
    <w:rsid w:val="002A6A79"/>
    <w:rsid w:val="002B3BC3"/>
    <w:rsid w:val="002B5601"/>
    <w:rsid w:val="002B6413"/>
    <w:rsid w:val="002C0627"/>
    <w:rsid w:val="002C735D"/>
    <w:rsid w:val="002D0A07"/>
    <w:rsid w:val="002D43CE"/>
    <w:rsid w:val="002E401E"/>
    <w:rsid w:val="002F1A36"/>
    <w:rsid w:val="002F2ECD"/>
    <w:rsid w:val="00304894"/>
    <w:rsid w:val="003071CE"/>
    <w:rsid w:val="003107AF"/>
    <w:rsid w:val="003116CD"/>
    <w:rsid w:val="0032170F"/>
    <w:rsid w:val="0032584F"/>
    <w:rsid w:val="00326112"/>
    <w:rsid w:val="00334621"/>
    <w:rsid w:val="00335627"/>
    <w:rsid w:val="003372AC"/>
    <w:rsid w:val="00342052"/>
    <w:rsid w:val="00343D6B"/>
    <w:rsid w:val="003474D3"/>
    <w:rsid w:val="003576A3"/>
    <w:rsid w:val="003608D1"/>
    <w:rsid w:val="00361505"/>
    <w:rsid w:val="003629E8"/>
    <w:rsid w:val="00363D65"/>
    <w:rsid w:val="003641EA"/>
    <w:rsid w:val="003647A8"/>
    <w:rsid w:val="00370231"/>
    <w:rsid w:val="00372286"/>
    <w:rsid w:val="0037763B"/>
    <w:rsid w:val="00382E49"/>
    <w:rsid w:val="0039658A"/>
    <w:rsid w:val="003A081C"/>
    <w:rsid w:val="003A7235"/>
    <w:rsid w:val="003B218E"/>
    <w:rsid w:val="003B331A"/>
    <w:rsid w:val="003C0AEC"/>
    <w:rsid w:val="003C5C3C"/>
    <w:rsid w:val="003D7B85"/>
    <w:rsid w:val="003E1D48"/>
    <w:rsid w:val="003E4AF3"/>
    <w:rsid w:val="003E6BBF"/>
    <w:rsid w:val="003E7A42"/>
    <w:rsid w:val="003E7F03"/>
    <w:rsid w:val="003F6BA3"/>
    <w:rsid w:val="00400CD2"/>
    <w:rsid w:val="00411E1E"/>
    <w:rsid w:val="00416AE2"/>
    <w:rsid w:val="004257B2"/>
    <w:rsid w:val="00426D9E"/>
    <w:rsid w:val="00431A3D"/>
    <w:rsid w:val="00441D23"/>
    <w:rsid w:val="0044692F"/>
    <w:rsid w:val="00451E00"/>
    <w:rsid w:val="00461F9A"/>
    <w:rsid w:val="004634C7"/>
    <w:rsid w:val="00466318"/>
    <w:rsid w:val="00467E82"/>
    <w:rsid w:val="004702F4"/>
    <w:rsid w:val="00473561"/>
    <w:rsid w:val="0047534D"/>
    <w:rsid w:val="00477688"/>
    <w:rsid w:val="00480D5B"/>
    <w:rsid w:val="004830CE"/>
    <w:rsid w:val="0048363A"/>
    <w:rsid w:val="004874B2"/>
    <w:rsid w:val="004A0449"/>
    <w:rsid w:val="004B04AB"/>
    <w:rsid w:val="004B124C"/>
    <w:rsid w:val="004B292F"/>
    <w:rsid w:val="004B32BD"/>
    <w:rsid w:val="004B4D9F"/>
    <w:rsid w:val="004B53BE"/>
    <w:rsid w:val="004B7381"/>
    <w:rsid w:val="004C6664"/>
    <w:rsid w:val="004C6808"/>
    <w:rsid w:val="0050604D"/>
    <w:rsid w:val="00510D7F"/>
    <w:rsid w:val="00522ED1"/>
    <w:rsid w:val="00525F1C"/>
    <w:rsid w:val="0052646B"/>
    <w:rsid w:val="00526595"/>
    <w:rsid w:val="005421B9"/>
    <w:rsid w:val="00542976"/>
    <w:rsid w:val="00543C6C"/>
    <w:rsid w:val="005443FE"/>
    <w:rsid w:val="00547AF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C79FF"/>
    <w:rsid w:val="005D2A22"/>
    <w:rsid w:val="005D56BD"/>
    <w:rsid w:val="005E0B1C"/>
    <w:rsid w:val="005E24AC"/>
    <w:rsid w:val="005E5557"/>
    <w:rsid w:val="006006F8"/>
    <w:rsid w:val="006118A5"/>
    <w:rsid w:val="00613F9A"/>
    <w:rsid w:val="0062047A"/>
    <w:rsid w:val="0062055D"/>
    <w:rsid w:val="00623F56"/>
    <w:rsid w:val="00626C05"/>
    <w:rsid w:val="006340D8"/>
    <w:rsid w:val="006361BA"/>
    <w:rsid w:val="00641D39"/>
    <w:rsid w:val="00643CC5"/>
    <w:rsid w:val="00661254"/>
    <w:rsid w:val="00662722"/>
    <w:rsid w:val="006700F7"/>
    <w:rsid w:val="006741C3"/>
    <w:rsid w:val="006753E6"/>
    <w:rsid w:val="006817AC"/>
    <w:rsid w:val="0069545A"/>
    <w:rsid w:val="00695725"/>
    <w:rsid w:val="006A1BA9"/>
    <w:rsid w:val="006A1DFA"/>
    <w:rsid w:val="006A3579"/>
    <w:rsid w:val="006A3E96"/>
    <w:rsid w:val="006B40D2"/>
    <w:rsid w:val="006D0303"/>
    <w:rsid w:val="006D2C05"/>
    <w:rsid w:val="006D2E06"/>
    <w:rsid w:val="006E4FD3"/>
    <w:rsid w:val="006E5D2E"/>
    <w:rsid w:val="006F0D5E"/>
    <w:rsid w:val="00713506"/>
    <w:rsid w:val="0071615A"/>
    <w:rsid w:val="00717438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85C25"/>
    <w:rsid w:val="007863E1"/>
    <w:rsid w:val="007918FB"/>
    <w:rsid w:val="00791E5F"/>
    <w:rsid w:val="007A12A6"/>
    <w:rsid w:val="007A1458"/>
    <w:rsid w:val="007A2385"/>
    <w:rsid w:val="007B0BFF"/>
    <w:rsid w:val="007B15AC"/>
    <w:rsid w:val="007B3411"/>
    <w:rsid w:val="007B4E82"/>
    <w:rsid w:val="007B5CDF"/>
    <w:rsid w:val="007C2B2D"/>
    <w:rsid w:val="007C4F3B"/>
    <w:rsid w:val="007E0DAE"/>
    <w:rsid w:val="007E44E3"/>
    <w:rsid w:val="007F1787"/>
    <w:rsid w:val="007F2CD2"/>
    <w:rsid w:val="007F606E"/>
    <w:rsid w:val="00803275"/>
    <w:rsid w:val="00810250"/>
    <w:rsid w:val="00815CFE"/>
    <w:rsid w:val="008230C6"/>
    <w:rsid w:val="00824F3D"/>
    <w:rsid w:val="00826014"/>
    <w:rsid w:val="008267F5"/>
    <w:rsid w:val="00831CB7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71FA2"/>
    <w:rsid w:val="00873DB1"/>
    <w:rsid w:val="00876CF6"/>
    <w:rsid w:val="00884B2E"/>
    <w:rsid w:val="00894AFF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1453"/>
    <w:rsid w:val="008E6A62"/>
    <w:rsid w:val="008E7A11"/>
    <w:rsid w:val="008F2352"/>
    <w:rsid w:val="008F4976"/>
    <w:rsid w:val="008F4D70"/>
    <w:rsid w:val="008F51C3"/>
    <w:rsid w:val="0090132F"/>
    <w:rsid w:val="00917C1D"/>
    <w:rsid w:val="009309C0"/>
    <w:rsid w:val="00931505"/>
    <w:rsid w:val="00935F37"/>
    <w:rsid w:val="00941130"/>
    <w:rsid w:val="00942AD6"/>
    <w:rsid w:val="00944EB8"/>
    <w:rsid w:val="009474B9"/>
    <w:rsid w:val="009546DD"/>
    <w:rsid w:val="0095692A"/>
    <w:rsid w:val="00962DDC"/>
    <w:rsid w:val="00966BA0"/>
    <w:rsid w:val="0097281C"/>
    <w:rsid w:val="009757F8"/>
    <w:rsid w:val="00980539"/>
    <w:rsid w:val="0099196C"/>
    <w:rsid w:val="00992677"/>
    <w:rsid w:val="00995CF7"/>
    <w:rsid w:val="00995DD7"/>
    <w:rsid w:val="00997A33"/>
    <w:rsid w:val="009A0A7F"/>
    <w:rsid w:val="009A28E8"/>
    <w:rsid w:val="009A4446"/>
    <w:rsid w:val="009B4363"/>
    <w:rsid w:val="009C3BC4"/>
    <w:rsid w:val="009C65BD"/>
    <w:rsid w:val="009D1F94"/>
    <w:rsid w:val="009F393F"/>
    <w:rsid w:val="00A040E5"/>
    <w:rsid w:val="00A06B77"/>
    <w:rsid w:val="00A07BAC"/>
    <w:rsid w:val="00A2767E"/>
    <w:rsid w:val="00A27EC3"/>
    <w:rsid w:val="00A466B5"/>
    <w:rsid w:val="00A502CE"/>
    <w:rsid w:val="00A53057"/>
    <w:rsid w:val="00A54AE1"/>
    <w:rsid w:val="00A56526"/>
    <w:rsid w:val="00A56E7A"/>
    <w:rsid w:val="00A668CE"/>
    <w:rsid w:val="00A7058A"/>
    <w:rsid w:val="00A70699"/>
    <w:rsid w:val="00A85359"/>
    <w:rsid w:val="00A93E6C"/>
    <w:rsid w:val="00AA7E2C"/>
    <w:rsid w:val="00AB65A1"/>
    <w:rsid w:val="00AB7666"/>
    <w:rsid w:val="00AC047A"/>
    <w:rsid w:val="00AC1E37"/>
    <w:rsid w:val="00AD18A7"/>
    <w:rsid w:val="00AD7BF8"/>
    <w:rsid w:val="00AE006A"/>
    <w:rsid w:val="00AE072D"/>
    <w:rsid w:val="00AE6CF7"/>
    <w:rsid w:val="00AF0AF6"/>
    <w:rsid w:val="00AF1207"/>
    <w:rsid w:val="00AF1322"/>
    <w:rsid w:val="00AF3A17"/>
    <w:rsid w:val="00AF64A5"/>
    <w:rsid w:val="00B12526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1504"/>
    <w:rsid w:val="00B4372F"/>
    <w:rsid w:val="00B46AAD"/>
    <w:rsid w:val="00B54282"/>
    <w:rsid w:val="00B6028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908DB"/>
    <w:rsid w:val="00B9189D"/>
    <w:rsid w:val="00BA2AD8"/>
    <w:rsid w:val="00BA7341"/>
    <w:rsid w:val="00BA7DFB"/>
    <w:rsid w:val="00BB4018"/>
    <w:rsid w:val="00BC0CAB"/>
    <w:rsid w:val="00BC25C6"/>
    <w:rsid w:val="00BC7132"/>
    <w:rsid w:val="00BC7AAC"/>
    <w:rsid w:val="00BD372F"/>
    <w:rsid w:val="00BD4D16"/>
    <w:rsid w:val="00BD573E"/>
    <w:rsid w:val="00BD6217"/>
    <w:rsid w:val="00BE0207"/>
    <w:rsid w:val="00BE0553"/>
    <w:rsid w:val="00BF0739"/>
    <w:rsid w:val="00BF234D"/>
    <w:rsid w:val="00C04D9B"/>
    <w:rsid w:val="00C05A73"/>
    <w:rsid w:val="00C06E4B"/>
    <w:rsid w:val="00C143BA"/>
    <w:rsid w:val="00C15032"/>
    <w:rsid w:val="00C16A7D"/>
    <w:rsid w:val="00C22B3B"/>
    <w:rsid w:val="00C2737B"/>
    <w:rsid w:val="00C30033"/>
    <w:rsid w:val="00C34B02"/>
    <w:rsid w:val="00C40B9D"/>
    <w:rsid w:val="00C43910"/>
    <w:rsid w:val="00C54FCE"/>
    <w:rsid w:val="00C56D8A"/>
    <w:rsid w:val="00C60391"/>
    <w:rsid w:val="00C621F2"/>
    <w:rsid w:val="00C71350"/>
    <w:rsid w:val="00C82178"/>
    <w:rsid w:val="00C96458"/>
    <w:rsid w:val="00CA2116"/>
    <w:rsid w:val="00CA40DB"/>
    <w:rsid w:val="00CB2436"/>
    <w:rsid w:val="00CB2B88"/>
    <w:rsid w:val="00CB7D0F"/>
    <w:rsid w:val="00CC6BD2"/>
    <w:rsid w:val="00CC72DD"/>
    <w:rsid w:val="00CC7BE8"/>
    <w:rsid w:val="00CD5FC4"/>
    <w:rsid w:val="00CE0030"/>
    <w:rsid w:val="00CE09C3"/>
    <w:rsid w:val="00CE4B89"/>
    <w:rsid w:val="00CF085B"/>
    <w:rsid w:val="00CF1892"/>
    <w:rsid w:val="00CF1EE1"/>
    <w:rsid w:val="00CF3F87"/>
    <w:rsid w:val="00CF7AC7"/>
    <w:rsid w:val="00D00488"/>
    <w:rsid w:val="00D10428"/>
    <w:rsid w:val="00D11036"/>
    <w:rsid w:val="00D21105"/>
    <w:rsid w:val="00D21B83"/>
    <w:rsid w:val="00D232B4"/>
    <w:rsid w:val="00D24B4B"/>
    <w:rsid w:val="00D365F1"/>
    <w:rsid w:val="00D43591"/>
    <w:rsid w:val="00D539A1"/>
    <w:rsid w:val="00D574B0"/>
    <w:rsid w:val="00D612CB"/>
    <w:rsid w:val="00D655BA"/>
    <w:rsid w:val="00D66863"/>
    <w:rsid w:val="00D67065"/>
    <w:rsid w:val="00D7051B"/>
    <w:rsid w:val="00D716F2"/>
    <w:rsid w:val="00D721F2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BFD"/>
    <w:rsid w:val="00DC7D43"/>
    <w:rsid w:val="00DD60C9"/>
    <w:rsid w:val="00DD6AB0"/>
    <w:rsid w:val="00DE00A6"/>
    <w:rsid w:val="00DE38F8"/>
    <w:rsid w:val="00E00912"/>
    <w:rsid w:val="00E061EC"/>
    <w:rsid w:val="00E06F8A"/>
    <w:rsid w:val="00E175D5"/>
    <w:rsid w:val="00E17734"/>
    <w:rsid w:val="00E2177D"/>
    <w:rsid w:val="00E21A9A"/>
    <w:rsid w:val="00E346AC"/>
    <w:rsid w:val="00E36C64"/>
    <w:rsid w:val="00E41675"/>
    <w:rsid w:val="00E43F19"/>
    <w:rsid w:val="00E45A3C"/>
    <w:rsid w:val="00E5062B"/>
    <w:rsid w:val="00E51A91"/>
    <w:rsid w:val="00E556BF"/>
    <w:rsid w:val="00E63F24"/>
    <w:rsid w:val="00E70074"/>
    <w:rsid w:val="00E722E5"/>
    <w:rsid w:val="00E80309"/>
    <w:rsid w:val="00E80CA7"/>
    <w:rsid w:val="00E865B2"/>
    <w:rsid w:val="00E9439F"/>
    <w:rsid w:val="00E97EBA"/>
    <w:rsid w:val="00EB1F7D"/>
    <w:rsid w:val="00ED09E2"/>
    <w:rsid w:val="00ED37FA"/>
    <w:rsid w:val="00EE3ACA"/>
    <w:rsid w:val="00EE5328"/>
    <w:rsid w:val="00EE70AE"/>
    <w:rsid w:val="00EF0EAD"/>
    <w:rsid w:val="00EF2533"/>
    <w:rsid w:val="00F02BCE"/>
    <w:rsid w:val="00F07601"/>
    <w:rsid w:val="00F1030F"/>
    <w:rsid w:val="00F12EE2"/>
    <w:rsid w:val="00F17A3D"/>
    <w:rsid w:val="00F17F97"/>
    <w:rsid w:val="00F24AF1"/>
    <w:rsid w:val="00F32439"/>
    <w:rsid w:val="00F3281D"/>
    <w:rsid w:val="00F4130B"/>
    <w:rsid w:val="00F44DC1"/>
    <w:rsid w:val="00F46BE8"/>
    <w:rsid w:val="00F5095C"/>
    <w:rsid w:val="00F57545"/>
    <w:rsid w:val="00F6415E"/>
    <w:rsid w:val="00F72204"/>
    <w:rsid w:val="00F72680"/>
    <w:rsid w:val="00F824F4"/>
    <w:rsid w:val="00F833E0"/>
    <w:rsid w:val="00F84AB9"/>
    <w:rsid w:val="00F8538A"/>
    <w:rsid w:val="00F90591"/>
    <w:rsid w:val="00F962CC"/>
    <w:rsid w:val="00FA0BDE"/>
    <w:rsid w:val="00FA148D"/>
    <w:rsid w:val="00FB6ABB"/>
    <w:rsid w:val="00FD32A4"/>
    <w:rsid w:val="00FD3E70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7">
    <w:name w:val="Body Text"/>
    <w:basedOn w:val="a"/>
    <w:link w:val="a8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00F1A-5481-4BC7-9801-E3A91F1A4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1808</TotalTime>
  <Pages>3</Pages>
  <Words>1130</Words>
  <Characters>6442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423</cp:revision>
  <cp:lastPrinted>2021-05-24T08:44:00Z</cp:lastPrinted>
  <dcterms:created xsi:type="dcterms:W3CDTF">2018-04-25T07:36:00Z</dcterms:created>
  <dcterms:modified xsi:type="dcterms:W3CDTF">2021-05-31T05:18:00Z</dcterms:modified>
</cp:coreProperties>
</file>