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қорытындыларын жүзеге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</w:t>
      </w:r>
      <w:r w:rsidR="00FC3E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ыру</w:t>
      </w:r>
      <w:proofErr w:type="spellEnd"/>
      <w:r w:rsidR="00FC3E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баға ұсыныстарын сұрату №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 xml:space="preserve">осуществления закупа способом </w:t>
      </w:r>
      <w:r w:rsidR="00FC3E8E">
        <w:rPr>
          <w:rFonts w:ascii="Times New Roman" w:hAnsi="Times New Roman"/>
          <w:b/>
          <w:sz w:val="24"/>
          <w:szCs w:val="24"/>
        </w:rPr>
        <w:t>запроса ценовых предложений № 6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852A50" w:rsidRDefault="00852A50" w:rsidP="00852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A50" w:rsidRDefault="00852A50" w:rsidP="00852A50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C3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02</w:t>
      </w:r>
      <w:r w:rsidR="0021216F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852A50" w:rsidRDefault="00852A50" w:rsidP="00852A50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C3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02</w:t>
      </w:r>
      <w:r w:rsidR="0021216F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FC3E8E" w:rsidRDefault="00852A50" w:rsidP="0021216F">
      <w:pPr>
        <w:ind w:firstLine="708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1.</w:t>
      </w:r>
      <w:r w:rsidRPr="00852A50">
        <w:rPr>
          <w:rFonts w:ascii="Times New Roman" w:hAnsi="Times New Roman" w:cs="Times New Roman"/>
          <w:b/>
        </w:rPr>
        <w:t xml:space="preserve">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ұйымдастырушы (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Тапсырыс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беруші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): </w:t>
      </w:r>
      <w:r w:rsidR="00F51EA0" w:rsidRPr="00AD4ECD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СҚО,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Петропавл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қ.,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к-сі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. 27, Қазақстан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Республикасы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бекітілген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Тегін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медициналық көмектің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кепілдік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берілген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көлемі шеңберінде және (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немесе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)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міндетті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ілік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заттарды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медициналық бұйымдар мен мамандандырылған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емдік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өнімдерді, фармацевтикалық қызметтерді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ұйымдастыру және өткізу қағидаларына сәйкес баға ұсыныстарын сұрату тәсі</w:t>
      </w:r>
      <w:proofErr w:type="gram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л</w:t>
      </w:r>
      <w:proofErr w:type="gram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імен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өткізді.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Келесі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"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Ережелер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".</w:t>
      </w:r>
      <w:r w:rsidR="00FC3E8E" w:rsidRPr="00FC3E8E">
        <w:t xml:space="preserve"> </w:t>
      </w:r>
      <w:proofErr w:type="spellStart"/>
      <w:r w:rsidR="005330F8">
        <w:rPr>
          <w:rStyle w:val="a6"/>
          <w:rFonts w:ascii="Times New Roman" w:hAnsi="Times New Roman" w:cs="Times New Roman"/>
          <w:b w:val="0"/>
          <w:sz w:val="24"/>
          <w:szCs w:val="24"/>
        </w:rPr>
        <w:t>Хабарландыру</w:t>
      </w:r>
      <w:proofErr w:type="spellEnd"/>
      <w:r w:rsidR="005330F8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№ 6</w:t>
      </w:r>
      <w:r w:rsidR="005605A8">
        <w:rPr>
          <w:rStyle w:val="a6"/>
          <w:rFonts w:ascii="Times New Roman" w:hAnsi="Times New Roman" w:cs="Times New Roman"/>
          <w:b w:val="0"/>
          <w:sz w:val="24"/>
          <w:szCs w:val="24"/>
        </w:rPr>
        <w:t>а</w:t>
      </w:r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22 қараша 2021 </w:t>
      </w:r>
      <w:proofErr w:type="spellStart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жыл</w:t>
      </w:r>
      <w:proofErr w:type="spellEnd"/>
      <w:r w:rsidR="00FC3E8E"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.</w:t>
      </w:r>
    </w:p>
    <w:p w:rsidR="0021216F" w:rsidRDefault="00852A50" w:rsidP="0021216F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 Организатор (заказчик) закупа: КГП на ПХВ «Многопрофильная городская больница</w:t>
      </w:r>
      <w:r w:rsid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скорой медицинской помощи</w:t>
      </w: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» КГУ «УЗ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СКО»</w:t>
      </w:r>
      <w:r w:rsidRPr="00852A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852A50">
        <w:rPr>
          <w:rFonts w:ascii="Times New Roman" w:hAnsi="Times New Roman" w:cs="Times New Roman"/>
          <w:sz w:val="24"/>
          <w:szCs w:val="24"/>
        </w:rPr>
        <w:t>находящеяся</w:t>
      </w:r>
      <w:proofErr w:type="spellEnd"/>
      <w:r w:rsidRPr="00852A50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Pr="00852A50">
        <w:rPr>
          <w:rFonts w:ascii="Times New Roman" w:hAnsi="Times New Roman" w:cs="Times New Roman"/>
          <w:sz w:val="24"/>
          <w:szCs w:val="24"/>
        </w:rPr>
        <w:t>СКО, г. Петропавловск</w:t>
      </w:r>
      <w:r w:rsidRPr="00852A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ул. Имени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Тауфика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Мухамед-Рахимова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, 27</w:t>
      </w:r>
      <w:r w:rsidRPr="00852A5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852A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21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провела закуп </w:t>
      </w:r>
      <w:r w:rsidR="0021216F">
        <w:rPr>
          <w:rFonts w:ascii="Times New Roman" w:hAnsi="Times New Roman"/>
          <w:sz w:val="24"/>
          <w:szCs w:val="24"/>
        </w:rPr>
        <w:t xml:space="preserve">способом запроса ценовых предложений, согласно </w:t>
      </w:r>
      <w:r w:rsidR="0021216F" w:rsidRPr="00006472">
        <w:rPr>
          <w:rFonts w:ascii="Times New Roman" w:hAnsi="Times New Roman"/>
          <w:sz w:val="24"/>
          <w:szCs w:val="24"/>
        </w:rPr>
        <w:t>Правил организации и проведения закупа лекарственных средств, медицинских изделий и 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</w:t>
      </w:r>
      <w:r w:rsidR="0021216F">
        <w:rPr>
          <w:rFonts w:ascii="Times New Roman" w:hAnsi="Times New Roman"/>
          <w:sz w:val="24"/>
          <w:szCs w:val="24"/>
        </w:rPr>
        <w:t>хстан от 4 июня 2021 года № 375.</w:t>
      </w:r>
      <w:proofErr w:type="gramEnd"/>
      <w:r w:rsidR="0021216F">
        <w:rPr>
          <w:rFonts w:ascii="Times New Roman" w:hAnsi="Times New Roman"/>
          <w:sz w:val="24"/>
          <w:szCs w:val="24"/>
        </w:rPr>
        <w:t xml:space="preserve"> Далее « Правила».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30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№ 6</w:t>
      </w:r>
      <w:r w:rsidR="0021216F" w:rsidRPr="007C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от </w:t>
      </w:r>
      <w:r w:rsidR="00342507" w:rsidRPr="007C3FFC">
        <w:rPr>
          <w:rFonts w:ascii="Times New Roman" w:eastAsia="Times New Roman" w:hAnsi="Times New Roman" w:cs="Times New Roman"/>
          <w:sz w:val="24"/>
          <w:szCs w:val="24"/>
          <w:lang w:eastAsia="ru-RU"/>
        </w:rPr>
        <w:t>22 ноября 2021 года.</w:t>
      </w:r>
    </w:p>
    <w:p w:rsidR="00852A50" w:rsidRDefault="00852A50" w:rsidP="0021216F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 Перечень закупаемых товаров:</w:t>
      </w: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96"/>
        <w:gridCol w:w="5953"/>
        <w:gridCol w:w="992"/>
        <w:gridCol w:w="1276"/>
        <w:gridCol w:w="1559"/>
        <w:gridCol w:w="1276"/>
        <w:gridCol w:w="1593"/>
      </w:tblGrid>
      <w:tr w:rsidR="00F51EA0" w:rsidTr="005E0F6A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>Объем закупа  (шт)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F51EA0" w:rsidRDefault="00F51EA0" w:rsidP="005E0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F51EA0" w:rsidTr="005E0F6A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L-14 мм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L-14 мм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rPr>
                <w:rFonts w:ascii="Times New Roman" w:hAnsi="Times New Roman"/>
                <w:color w:val="000000" w:themeColor="text1" w:themeShade="BF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t xml:space="preserve">Винт компрессионный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14мм. Резьба в дистальной и проксимальной части винта. Винт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 Диаметр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резьбами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самонарезающе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- 5,5 - 6,5%,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Nb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- 6,5 - 7,5%,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Ta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- 0,50%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- 0,25%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, O - 0,2%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C - 0,08%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N - 0,05%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H - 0,009%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EA0" w:rsidRDefault="00F51EA0" w:rsidP="005E0F6A">
            <w:pPr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 w:rsidRPr="00A55814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 xml:space="preserve">дней по мере выделения </w:t>
            </w:r>
            <w:r w:rsidRPr="00C301DE">
              <w:rPr>
                <w:rFonts w:ascii="Times New Roman" w:hAnsi="Times New Roman"/>
              </w:rPr>
              <w:lastRenderedPageBreak/>
              <w:t>финансирования.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EA0" w:rsidRPr="003F4FC7" w:rsidRDefault="00F51EA0" w:rsidP="005E0F6A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3F4FC7">
              <w:rPr>
                <w:rFonts w:ascii="Times New Roman" w:hAnsi="Times New Roman"/>
                <w:lang w:val="kk-KZ"/>
              </w:rPr>
              <w:lastRenderedPageBreak/>
              <w:t>СҚО, Петропавл қ., к-сі Атындағы Тауфика Мухамед-Рахимов, 27 (дәріхана қоймасы)</w:t>
            </w:r>
          </w:p>
          <w:p w:rsidR="00F51EA0" w:rsidRPr="003F4FC7" w:rsidRDefault="00F51EA0" w:rsidP="005E0F6A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</w:p>
          <w:p w:rsidR="00F51EA0" w:rsidRPr="003F4FC7" w:rsidRDefault="00F51EA0" w:rsidP="005E0F6A">
            <w:pPr>
              <w:rPr>
                <w:rFonts w:ascii="Times New Roman" w:hAnsi="Times New Roman"/>
              </w:rPr>
            </w:pPr>
            <w:r w:rsidRPr="003F4FC7">
              <w:rPr>
                <w:rFonts w:ascii="Times New Roman" w:hAnsi="Times New Roman"/>
              </w:rPr>
              <w:t xml:space="preserve">СКО, г. Петропавловск, </w:t>
            </w:r>
            <w:r w:rsidRPr="00216433">
              <w:rPr>
                <w:rStyle w:val="a6"/>
                <w:rFonts w:ascii="Times New Roman" w:hAnsi="Times New Roman"/>
                <w:b w:val="0"/>
              </w:rPr>
              <w:t xml:space="preserve">ул. Имени </w:t>
            </w:r>
            <w:proofErr w:type="spellStart"/>
            <w:r w:rsidRPr="00216433">
              <w:rPr>
                <w:rStyle w:val="a6"/>
                <w:rFonts w:ascii="Times New Roman" w:hAnsi="Times New Roman"/>
                <w:b w:val="0"/>
              </w:rPr>
              <w:t>Тауфика</w:t>
            </w:r>
            <w:proofErr w:type="spellEnd"/>
            <w:r w:rsidRPr="00216433">
              <w:rPr>
                <w:rStyle w:val="a6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216433">
              <w:rPr>
                <w:rStyle w:val="a6"/>
                <w:rFonts w:ascii="Times New Roman" w:hAnsi="Times New Roman"/>
                <w:b w:val="0"/>
              </w:rPr>
              <w:t>Мухамед-Рахимова</w:t>
            </w:r>
            <w:proofErr w:type="spellEnd"/>
            <w:r w:rsidRPr="00216433">
              <w:rPr>
                <w:rStyle w:val="a6"/>
                <w:rFonts w:ascii="Times New Roman" w:hAnsi="Times New Roman"/>
                <w:b w:val="0"/>
              </w:rPr>
              <w:t>, 27</w:t>
            </w:r>
            <w:r w:rsidRPr="003F4FC7">
              <w:rPr>
                <w:rFonts w:ascii="Times New Roman" w:hAnsi="Times New Roman"/>
              </w:rPr>
              <w:t>(склад аптека)</w:t>
            </w:r>
          </w:p>
          <w:p w:rsidR="00F51EA0" w:rsidRDefault="00F51EA0" w:rsidP="005E0F6A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1EA0" w:rsidRDefault="00F51EA0" w:rsidP="005E0F6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берушінің өтінімі </w:t>
            </w:r>
            <w:proofErr w:type="spellStart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күнтізбелік </w:t>
            </w:r>
            <w:proofErr w:type="gramStart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үн </w:t>
            </w:r>
            <w:proofErr w:type="spellStart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 w:rsidRPr="003F4FC7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календарных  дней по заявки Заказчика</w:t>
            </w: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L-16 мм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L-16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t xml:space="preserve">Винт компрессионный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16мм. Резьба в дистальной и проксимальной части винта. Винт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 Диаметр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резьбами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самонарезающе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что позволяет фиксировать винт без использования метчика. Начало дистальной резьбы имеет 2 подточки </w:t>
            </w:r>
            <w:r w:rsidRPr="005605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- 5,5 - 6,5%,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Nb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- 6,5 - 7,5%,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Ta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- 0,50%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- 0,25%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, O - 0,2%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C - 0,08%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N - 0,05%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H - 0,009%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L-18 мм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L-18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t xml:space="preserve">Винт компрессионный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18мм. Резьба в дистальной и проксимальной части винта. Винт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 Диаметр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резьбами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самонарезающе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- 5,5 - 6,5%,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Nb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- 6,5 - 7,5%,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Ta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- 0,50%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- 0,25%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, O - 0,2%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C - 0,08%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N - 0,05%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H - 0,009%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lastRenderedPageBreak/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L20 мм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L-20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Винт компрессионный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</w:t>
            </w:r>
            <w:r w:rsidRPr="005605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20мм. Резьба в дистальной и проксимальной части винта. Винт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 Диаметр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резьбами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самонарезающе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- 5,5 - 6,5%,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Nb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- 6,5 - 7,5%,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Ta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- 0,50%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- 0,25%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, O - 0,2%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C - 0,08%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N - 0,05%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H - 0,009%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25000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250 000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L22 мм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L-22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t xml:space="preserve">Винт компрессионный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22мм. Резьба в дистальной и проксимальной части винта. Винт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 Диаметр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резьбами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самонарезающе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</w:t>
            </w:r>
            <w:r w:rsidRPr="005605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- 5,5 - 6,5%,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Nb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- 6,5 - 7,5%,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Ta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- 0,50%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- 0,25%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, O - 0,2%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C - 0,08%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N - 0,05%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H - 0,009%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L24 мм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L-24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t xml:space="preserve">Винт компрессионный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24мм. Резьба в дистальной и проксимальной части винта. Винт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 Диаметр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резьбами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самонарезающе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- 5,5 - 6,5%,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Nb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- 6,5 - 7,5%,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Ta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- 0,50%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- 0,25%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, O - 0,2%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C - 0,08%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N - 0,05%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H - 0,009%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</w:t>
            </w:r>
            <w:r w:rsidRPr="005E4F50">
              <w:rPr>
                <w:rFonts w:ascii="Times New Roman" w:hAnsi="Times New Roman"/>
              </w:rPr>
              <w:lastRenderedPageBreak/>
              <w:t>L26 мм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L-26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Винт компрессионный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26мм. Резьба в дистальной и проксимальной части винта. Винт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 Диаметр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отверстия 1,2мм. В дистальной части винта резьба диаметром 3мм, длиной 8мм, в </w:t>
            </w:r>
            <w:r w:rsidRPr="005605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проксимальной части диаметром 3,9мм, длиной 6мм. Диаметр части винта между двумя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резьбами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самонарезающе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- 5,5 - 6,5%,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Nb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- 6,5 - 7,5%,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Ta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- 0,50%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- 0,25%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, O - 0,2%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C - 0,08%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N - 0,05%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H - 0,009%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L28 мм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L-28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t xml:space="preserve">Винт компрессионный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28мм. Резьба в дистальной и проксимальной части винта. Винт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 Диаметр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резьбами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самонарезающе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</w:t>
            </w:r>
            <w:r w:rsidRPr="005605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материала: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- 5,5 - 6,5%,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Nb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- 6,5 - 7,5%,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Ta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- 0,50%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- 0,25%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, O - 0,2%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C - 0,08%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N - 0,05%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H - 0,009%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L30 мм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L-30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t xml:space="preserve">Винт компрессионный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30мм. Резьба в дистальной и проксимальной части винта. Винт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канюлированный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 Диаметр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резьбами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самонарезающе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- 5,5 - 6,5%,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Nb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- 6,5 - 7,5%,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Ta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- 0,50%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Fe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- 0,25%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, O - 0,2%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C - 0,08%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N - 0,05%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H - 0,009%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max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F51EA0" w:rsidRPr="00755F26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proofErr w:type="spellStart"/>
            <w:r w:rsidRPr="005E4F50">
              <w:rPr>
                <w:rFonts w:ascii="Times New Roman" w:hAnsi="Times New Roman"/>
              </w:rPr>
              <w:t>Тіреусіз</w:t>
            </w:r>
            <w:proofErr w:type="spellEnd"/>
            <w:r w:rsidRPr="005E4F50">
              <w:rPr>
                <w:rFonts w:ascii="Times New Roman" w:hAnsi="Times New Roman"/>
              </w:rPr>
              <w:t xml:space="preserve"> </w:t>
            </w:r>
            <w:proofErr w:type="spellStart"/>
            <w:r w:rsidRPr="005E4F50">
              <w:rPr>
                <w:rFonts w:ascii="Times New Roman" w:hAnsi="Times New Roman"/>
              </w:rPr>
              <w:t>сым</w:t>
            </w:r>
            <w:proofErr w:type="spellEnd"/>
            <w:r w:rsidRPr="005E4F50">
              <w:rPr>
                <w:rFonts w:ascii="Times New Roman" w:hAnsi="Times New Roman"/>
              </w:rPr>
              <w:t xml:space="preserve"> L=150 мм, d=1,0 мм,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Қайралған</w:t>
            </w:r>
            <w:r>
              <w:rPr>
                <w:rFonts w:ascii="Times New Roman" w:hAnsi="Times New Roman"/>
              </w:rPr>
              <w:t xml:space="preserve"> </w:t>
            </w:r>
            <w:r w:rsidRPr="005E4F50">
              <w:rPr>
                <w:rFonts w:ascii="Times New Roman" w:hAnsi="Times New Roman"/>
              </w:rPr>
              <w:t>қаламұшты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5E4F50">
              <w:rPr>
                <w:rFonts w:ascii="Times New Roman" w:hAnsi="Times New Roman"/>
              </w:rPr>
              <w:t xml:space="preserve">Спица без упора, L=150 мм, d=1,0 мм с перьевой </w:t>
            </w:r>
            <w:r w:rsidRPr="005E4F50">
              <w:rPr>
                <w:rFonts w:ascii="Times New Roman" w:hAnsi="Times New Roman"/>
              </w:rPr>
              <w:lastRenderedPageBreak/>
              <w:t>заточкой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605A8">
            <w:pPr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Спицы должны соответствовать ГОСТ </w:t>
            </w:r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ИСО 14630 «Имплантаты хирургические неактивные». Цилиндрическая поверхность спицы должна быть полирована </w:t>
            </w:r>
            <w:proofErr w:type="spellStart"/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электро-плазменным</w:t>
            </w:r>
            <w:proofErr w:type="spellEnd"/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методом до шероховатости не более 0,2 мкм.  Размеры и форма заточки: L=150 мм, d=1,0 мм  с перьевой заточкой. Хвостовики спиц должны быть следующих размеров: длина от 10 до 11 мм, максимальная ширина 2 мм, толщина от 1 мм</w:t>
            </w:r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>о 1,1 мм. Радиус притупления рабочей части спиц должен быть не более 0,03 мм. Материал спицы должен выдерживать усилие на разрыв не менее 130 кгс/</w:t>
            </w:r>
            <w:proofErr w:type="gramStart"/>
            <w:r w:rsidRPr="005605A8">
              <w:rPr>
                <w:rFonts w:ascii="Times New Roman" w:hAnsi="Times New Roman"/>
                <w:sz w:val="18"/>
                <w:szCs w:val="18"/>
              </w:rPr>
              <w:t>мм</w:t>
            </w:r>
            <w:proofErr w:type="gram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2. Спицы должны быть изготовлены из прутков с </w:t>
            </w:r>
            <w:proofErr w:type="spellStart"/>
            <w:r w:rsidRPr="005605A8">
              <w:rPr>
                <w:rFonts w:ascii="Times New Roman" w:hAnsi="Times New Roman"/>
                <w:sz w:val="18"/>
                <w:szCs w:val="18"/>
              </w:rPr>
              <w:lastRenderedPageBreak/>
              <w:t>высоконагортованной</w:t>
            </w:r>
            <w:proofErr w:type="spellEnd"/>
            <w:r w:rsidRPr="005605A8">
              <w:rPr>
                <w:rFonts w:ascii="Times New Roman" w:hAnsi="Times New Roman"/>
                <w:sz w:val="18"/>
                <w:szCs w:val="18"/>
              </w:rPr>
              <w:t xml:space="preserve"> поверхностью, выполненных из коррозионно-стойкой к воздействию биологических жидкостей и выделений тканей организма стали 12Х18Н9 по ГОСТ 5632. Относительная магнитная проницаемость стали должна быть не более 1,05.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Pr="00DA5588" w:rsidRDefault="00F51EA0" w:rsidP="005E0F6A">
            <w:pPr>
              <w:rPr>
                <w:rFonts w:ascii="Times New Roman" w:eastAsia="Times New Roman" w:hAnsi="Times New Roman"/>
              </w:rPr>
            </w:pPr>
            <w:r w:rsidRPr="00DA5588">
              <w:rPr>
                <w:rFonts w:ascii="Times New Roman" w:eastAsia="Times New Roman" w:hAnsi="Times New Roman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A0" w:rsidRPr="00DA5588" w:rsidRDefault="00F51EA0" w:rsidP="005E0F6A">
            <w:pPr>
              <w:rPr>
                <w:rFonts w:ascii="Times New Roman" w:hAnsi="Times New Roman"/>
              </w:rPr>
            </w:pPr>
            <w:r w:rsidRPr="00DA5588">
              <w:rPr>
                <w:rFonts w:ascii="Times New Roman" w:hAnsi="Times New Roman"/>
              </w:rPr>
              <w:t>1 380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A0" w:rsidRPr="00DA5588" w:rsidRDefault="00F51EA0" w:rsidP="005E0F6A">
            <w:pPr>
              <w:rPr>
                <w:rFonts w:ascii="Times New Roman" w:hAnsi="Times New Roman"/>
              </w:rPr>
            </w:pPr>
            <w:r w:rsidRPr="00DA5588">
              <w:rPr>
                <w:rFonts w:ascii="Times New Roman" w:hAnsi="Times New Roman"/>
              </w:rPr>
              <w:t>20 700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E4F50" w:rsidRDefault="00F51EA0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Канюляланған бұ</w:t>
            </w:r>
            <w:proofErr w:type="gramStart"/>
            <w:r w:rsidRPr="005E4F50">
              <w:rPr>
                <w:rFonts w:ascii="Times New Roman" w:hAnsi="Times New Roman"/>
              </w:rPr>
              <w:t>р</w:t>
            </w:r>
            <w:proofErr w:type="gramEnd"/>
            <w:r w:rsidRPr="005E4F50">
              <w:rPr>
                <w:rFonts w:ascii="Times New Roman" w:hAnsi="Times New Roman"/>
              </w:rPr>
              <w:t>ғы, өлшемі 2.5/1.2/150</w:t>
            </w:r>
          </w:p>
          <w:p w:rsidR="00F51EA0" w:rsidRPr="005E4F50" w:rsidRDefault="00F51EA0" w:rsidP="005E0F6A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5E4F50">
              <w:rPr>
                <w:rFonts w:ascii="Times New Roman" w:hAnsi="Times New Roman"/>
              </w:rPr>
              <w:t xml:space="preserve">Сверло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канюлированное</w:t>
            </w:r>
            <w:proofErr w:type="spellEnd"/>
            <w:r w:rsidRPr="005E4F50">
              <w:rPr>
                <w:rFonts w:ascii="Times New Roman" w:hAnsi="Times New Roman"/>
              </w:rPr>
              <w:t xml:space="preserve"> 2.5/1.2/150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5605A8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05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Сверло </w:t>
            </w:r>
            <w:proofErr w:type="spellStart"/>
            <w:r w:rsidRPr="005605A8">
              <w:rPr>
                <w:rFonts w:ascii="Times New Roman" w:hAnsi="Times New Roman"/>
                <w:color w:val="000000"/>
                <w:sz w:val="18"/>
                <w:szCs w:val="18"/>
              </w:rPr>
              <w:t>канюлированное</w:t>
            </w:r>
            <w:proofErr w:type="spellEnd"/>
            <w:r w:rsidRPr="005605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размером 2.5/1.2/150 – Длина сверла 150мм.  Диаметр рабочей части сверла 2,5мм, длина 15мм, вершинный угол 120°. Сверло </w:t>
            </w:r>
            <w:proofErr w:type="spellStart"/>
            <w:r w:rsidRPr="005605A8">
              <w:rPr>
                <w:rFonts w:ascii="Times New Roman" w:hAnsi="Times New Roman"/>
                <w:color w:val="000000"/>
                <w:sz w:val="18"/>
                <w:szCs w:val="18"/>
              </w:rPr>
              <w:t>канюлированное</w:t>
            </w:r>
            <w:proofErr w:type="spellEnd"/>
            <w:r w:rsidRPr="005605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диаметр </w:t>
            </w:r>
            <w:proofErr w:type="spellStart"/>
            <w:r w:rsidRPr="005605A8">
              <w:rPr>
                <w:rFonts w:ascii="Times New Roman" w:hAnsi="Times New Roman"/>
                <w:color w:val="000000"/>
                <w:sz w:val="18"/>
                <w:szCs w:val="18"/>
              </w:rPr>
              <w:t>канюлированного</w:t>
            </w:r>
            <w:proofErr w:type="spellEnd"/>
            <w:r w:rsidRPr="005605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отверстия 1,2мм. Сверло имеет 3 острия, угол наклона спирали острия 25°. Хвостовик сверла цилиндрический. Материал изготовления: Медицинская </w:t>
            </w:r>
            <w:proofErr w:type="spellStart"/>
            <w:r w:rsidRPr="005605A8">
              <w:rPr>
                <w:rFonts w:ascii="Times New Roman" w:hAnsi="Times New Roman"/>
                <w:color w:val="000000"/>
                <w:sz w:val="18"/>
                <w:szCs w:val="18"/>
              </w:rPr>
              <w:t>антикаррозийная</w:t>
            </w:r>
            <w:proofErr w:type="spellEnd"/>
            <w:r w:rsidRPr="005605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сталь,  соответствующая стандарту ISO 7153-1.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Pr="00DA5588" w:rsidRDefault="00F51EA0" w:rsidP="005E0F6A">
            <w:pPr>
              <w:rPr>
                <w:rFonts w:ascii="Times New Roman" w:eastAsia="Times New Roman" w:hAnsi="Times New Roman"/>
                <w:lang w:eastAsia="ru-RU"/>
              </w:rPr>
            </w:pPr>
            <w:r w:rsidRPr="00DA558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A0" w:rsidRPr="00DA5588" w:rsidRDefault="00F51EA0" w:rsidP="005E0F6A">
            <w:pPr>
              <w:rPr>
                <w:rFonts w:ascii="Times New Roman" w:hAnsi="Times New Roman"/>
              </w:rPr>
            </w:pPr>
            <w:r w:rsidRPr="00DA5588">
              <w:rPr>
                <w:rFonts w:ascii="Times New Roman" w:hAnsi="Times New Roman"/>
              </w:rPr>
              <w:t>151 843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A0" w:rsidRPr="00DA5588" w:rsidRDefault="00F51EA0" w:rsidP="005E0F6A">
            <w:pPr>
              <w:rPr>
                <w:rFonts w:ascii="Times New Roman" w:hAnsi="Times New Roman"/>
                <w:color w:val="000000"/>
              </w:rPr>
            </w:pPr>
            <w:r w:rsidRPr="00DA5588">
              <w:rPr>
                <w:rFonts w:ascii="Times New Roman" w:hAnsi="Times New Roman"/>
                <w:color w:val="000000"/>
              </w:rPr>
              <w:t>151 843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EA0" w:rsidTr="005E0F6A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936BE4" w:rsidRDefault="00F51EA0" w:rsidP="005E0F6A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B61E99" w:rsidRDefault="00F51EA0" w:rsidP="005E0F6A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Pr="0023647A" w:rsidRDefault="00F51EA0" w:rsidP="005E0F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Pr="0023647A" w:rsidRDefault="00F51EA0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A0" w:rsidRDefault="00F51EA0" w:rsidP="005E0F6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2 422 543,00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EA0" w:rsidRDefault="00F51EA0" w:rsidP="005E0F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458D" w:rsidRDefault="008F458D" w:rsidP="00852A50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2507" w:rsidRPr="003A7584" w:rsidRDefault="00342507" w:rsidP="007C3FFC">
      <w:pPr>
        <w:pStyle w:val="a4"/>
        <w:ind w:left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lang w:val="kk-KZ"/>
        </w:rPr>
        <w:t xml:space="preserve">2. </w:t>
      </w:r>
      <w:r w:rsidRPr="003A7584">
        <w:rPr>
          <w:rFonts w:ascii="Times New Roman" w:hAnsi="Times New Roman" w:cs="Times New Roman"/>
          <w:lang w:val="kk-KZ"/>
        </w:rPr>
        <w:t>Баға ұсыныстарын сұрату тәсілімен медициналық бұйымдарды сатып алуға қатысуға өтінімдерді ұсынудың соңғы мерз</w:t>
      </w:r>
      <w:r>
        <w:rPr>
          <w:rFonts w:ascii="Times New Roman" w:hAnsi="Times New Roman" w:cs="Times New Roman"/>
          <w:lang w:val="kk-KZ"/>
        </w:rPr>
        <w:t>імі өткенге дейін (2021 жылғы 30</w:t>
      </w:r>
      <w:r w:rsidRPr="003A7584">
        <w:rPr>
          <w:rFonts w:ascii="Times New Roman" w:hAnsi="Times New Roman" w:cs="Times New Roman"/>
          <w:lang w:val="kk-KZ"/>
        </w:rPr>
        <w:t xml:space="preserve"> қ</w:t>
      </w:r>
      <w:r>
        <w:rPr>
          <w:rFonts w:ascii="Times New Roman" w:hAnsi="Times New Roman" w:cs="Times New Roman"/>
          <w:lang w:val="kk-KZ"/>
        </w:rPr>
        <w:t>араша</w:t>
      </w:r>
      <w:r w:rsidR="00F51EA0">
        <w:rPr>
          <w:rFonts w:ascii="Times New Roman" w:hAnsi="Times New Roman" w:cs="Times New Roman"/>
          <w:lang w:val="kk-KZ"/>
        </w:rPr>
        <w:t xml:space="preserve"> 14 сағат 3</w:t>
      </w:r>
      <w:r w:rsidRPr="003A7584">
        <w:rPr>
          <w:rFonts w:ascii="Times New Roman" w:hAnsi="Times New Roman" w:cs="Times New Roman"/>
          <w:lang w:val="kk-KZ"/>
        </w:rPr>
        <w:t>0 минутқа дейін )белгіленген мерзімдерде ұсынған әлеуетті өнім берушінің сатып алуға қатысуға өтінімі: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Заявка на участие в закупе потенциального поставщика, представившего  в установленные сроки, до истечения окончательного 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срока пре</w:t>
      </w:r>
      <w:r w:rsidR="00F51E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дставления заявок (до 14 часов 3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0 минут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30 ноября 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2021 года )на участие в </w:t>
      </w:r>
      <w:r w:rsidRPr="003A7584">
        <w:rPr>
          <w:rFonts w:ascii="Times New Roman" w:hAnsi="Times New Roman"/>
          <w:sz w:val="24"/>
          <w:szCs w:val="24"/>
          <w:lang w:val="kk-KZ"/>
        </w:rPr>
        <w:t>закупе медицинских изделий способом запроса ценовых предложений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tbl>
      <w:tblPr>
        <w:tblStyle w:val="a5"/>
        <w:tblpPr w:leftFromText="180" w:rightFromText="180" w:vertAnchor="text" w:tblpY="1"/>
        <w:tblOverlap w:val="never"/>
        <w:tblW w:w="15734" w:type="dxa"/>
        <w:tblLayout w:type="fixed"/>
        <w:tblLook w:val="04A0"/>
      </w:tblPr>
      <w:tblGrid>
        <w:gridCol w:w="566"/>
        <w:gridCol w:w="3260"/>
        <w:gridCol w:w="960"/>
        <w:gridCol w:w="5278"/>
        <w:gridCol w:w="1276"/>
        <w:gridCol w:w="1559"/>
        <w:gridCol w:w="2835"/>
      </w:tblGrid>
      <w:tr w:rsidR="007C3FFC" w:rsidTr="00A22A3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FC" w:rsidRDefault="007C3FFC" w:rsidP="00A22A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C3FFC" w:rsidRPr="00984139" w:rsidRDefault="007C3FFC" w:rsidP="00A22A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A0" w:rsidRDefault="00F51EA0" w:rsidP="00A22A3D">
            <w:pPr>
              <w:rPr>
                <w:rFonts w:ascii="Times New Roman" w:hAnsi="Times New Roman" w:cs="Times New Roman"/>
              </w:rPr>
            </w:pPr>
            <w:r w:rsidRPr="00F51EA0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F51EA0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F51EA0"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 w:rsidRPr="00F51EA0">
              <w:rPr>
                <w:rFonts w:ascii="Times New Roman" w:hAnsi="Times New Roman" w:cs="Times New Roman"/>
              </w:rPr>
              <w:t>жері</w:t>
            </w:r>
            <w:proofErr w:type="spellEnd"/>
            <w:r w:rsidRPr="00F51EA0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F51EA0">
              <w:rPr>
                <w:rFonts w:ascii="Times New Roman" w:hAnsi="Times New Roman" w:cs="Times New Roman"/>
              </w:rPr>
              <w:t>ба</w:t>
            </w:r>
            <w:proofErr w:type="gramEnd"/>
            <w:r w:rsidRPr="00F51EA0">
              <w:rPr>
                <w:rFonts w:ascii="Times New Roman" w:hAnsi="Times New Roman" w:cs="Times New Roman"/>
              </w:rPr>
              <w:t xml:space="preserve">ға ұсынысын беру күні мен уақыты, әлеуетті өнім берушінің БСН </w:t>
            </w:r>
          </w:p>
          <w:p w:rsidR="007C3FFC" w:rsidRDefault="007C3FFC" w:rsidP="00A22A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потенциального поставщика, местонахождение, дата и время предоставления ценового предложения</w:t>
            </w:r>
            <w:r w:rsidR="00F51EA0">
              <w:rPr>
                <w:rFonts w:ascii="Times New Roman" w:hAnsi="Times New Roman" w:cs="Times New Roman"/>
              </w:rPr>
              <w:t>, БИН потенциального поставщика.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FC" w:rsidRDefault="007C3FFC" w:rsidP="00A22A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C3FFC" w:rsidRDefault="007C3FFC" w:rsidP="00A22A3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FC" w:rsidRDefault="007C3FFC" w:rsidP="00A22A3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7C3FFC" w:rsidRDefault="007C3FFC" w:rsidP="00A22A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FC" w:rsidRDefault="007C3FFC" w:rsidP="00A22A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FC" w:rsidRDefault="007C3FFC" w:rsidP="00A22A3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7C3FFC" w:rsidRDefault="007C3FFC" w:rsidP="00A22A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7C3FFC" w:rsidRDefault="007C3FFC" w:rsidP="00A22A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FC" w:rsidRDefault="007C3FFC" w:rsidP="00A22A3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7C3FFC" w:rsidRDefault="007C3FFC" w:rsidP="00A22A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</w:t>
            </w:r>
          </w:p>
          <w:p w:rsidR="007C3FFC" w:rsidRDefault="007C3FFC" w:rsidP="00A22A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4E6FE3" w:rsidRPr="00363913" w:rsidTr="003647BA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FE3" w:rsidRPr="004E6FE3" w:rsidRDefault="004E6FE3" w:rsidP="00A22A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6FE3" w:rsidRPr="00F51EA0" w:rsidRDefault="004E6FE3" w:rsidP="00F51EA0">
            <w:pPr>
              <w:rPr>
                <w:rFonts w:ascii="Times New Roman" w:hAnsi="Times New Roman" w:cs="Times New Roman"/>
                <w:b/>
              </w:rPr>
            </w:pPr>
            <w:r w:rsidRPr="00F51EA0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51EA0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r w:rsidRPr="00F51EA0">
              <w:rPr>
                <w:rFonts w:ascii="Times New Roman" w:hAnsi="Times New Roman" w:cs="Times New Roman"/>
                <w:b/>
              </w:rPr>
              <w:t xml:space="preserve"> Со</w:t>
            </w:r>
            <w:proofErr w:type="gramStart"/>
            <w:r w:rsidRPr="00F51EA0">
              <w:rPr>
                <w:rFonts w:ascii="Times New Roman" w:hAnsi="Times New Roman" w:cs="Times New Roman"/>
                <w:b/>
              </w:rPr>
              <w:t>»Ж</w:t>
            </w:r>
            <w:proofErr w:type="gramEnd"/>
            <w:r w:rsidRPr="00F51EA0">
              <w:rPr>
                <w:rFonts w:ascii="Times New Roman" w:hAnsi="Times New Roman" w:cs="Times New Roman"/>
                <w:b/>
              </w:rPr>
              <w:t>ШС</w:t>
            </w:r>
          </w:p>
          <w:p w:rsidR="004E6FE3" w:rsidRPr="00F51EA0" w:rsidRDefault="004E6FE3" w:rsidP="00F51E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51EA0">
              <w:rPr>
                <w:rFonts w:ascii="Times New Roman" w:hAnsi="Times New Roman" w:cs="Times New Roman"/>
                <w:b/>
              </w:rPr>
              <w:t>ТОО «</w:t>
            </w:r>
            <w:proofErr w:type="spellStart"/>
            <w:r w:rsidRPr="00F51EA0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F51EA0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F51EA0">
              <w:rPr>
                <w:rFonts w:ascii="Times New Roman" w:hAnsi="Times New Roman" w:cs="Times New Roman"/>
                <w:b/>
              </w:rPr>
              <w:t>о»</w:t>
            </w:r>
          </w:p>
          <w:p w:rsidR="004E6FE3" w:rsidRPr="00D14D27" w:rsidRDefault="004E6FE3" w:rsidP="00A22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 xml:space="preserve"> қ., Нұр Алатау шағынауданы, Е. </w:t>
            </w:r>
            <w:proofErr w:type="spellStart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Рахмадиев</w:t>
            </w:r>
            <w:proofErr w:type="spellEnd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к-сі</w:t>
            </w:r>
            <w:proofErr w:type="spellEnd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, 35-үй</w:t>
            </w:r>
          </w:p>
          <w:p w:rsidR="004E6FE3" w:rsidRPr="00D14D27" w:rsidRDefault="004E6FE3" w:rsidP="00A22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D27">
              <w:rPr>
                <w:rFonts w:ascii="Times New Roman" w:hAnsi="Times New Roman" w:cs="Times New Roman"/>
                <w:sz w:val="24"/>
                <w:szCs w:val="24"/>
              </w:rPr>
              <w:t xml:space="preserve">РК, г. </w:t>
            </w:r>
            <w:proofErr w:type="spellStart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микр</w:t>
            </w:r>
            <w:proofErr w:type="spellEnd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 xml:space="preserve"> Алатау, ул. </w:t>
            </w:r>
            <w:proofErr w:type="spellStart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Е.Рахмадиева</w:t>
            </w:r>
            <w:proofErr w:type="spellEnd"/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, д.35</w:t>
            </w:r>
          </w:p>
          <w:p w:rsidR="004E6FE3" w:rsidRPr="00D14D27" w:rsidRDefault="004E6FE3" w:rsidP="00A22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D27">
              <w:rPr>
                <w:rFonts w:ascii="Times New Roman" w:hAnsi="Times New Roman" w:cs="Times New Roman"/>
                <w:sz w:val="24"/>
                <w:szCs w:val="24"/>
              </w:rPr>
              <w:t>тел 8 (7272)95-25-25</w:t>
            </w:r>
          </w:p>
          <w:p w:rsidR="004E6FE3" w:rsidRPr="00D14D27" w:rsidRDefault="004E6FE3" w:rsidP="00A22A3D">
            <w:pPr>
              <w:rPr>
                <w:rFonts w:ascii="Times New Roman" w:hAnsi="Times New Roman" w:cs="Times New Roman"/>
              </w:rPr>
            </w:pPr>
            <w:r w:rsidRPr="00D14D27">
              <w:rPr>
                <w:rFonts w:ascii="Times New Roman" w:hAnsi="Times New Roman" w:cs="Times New Roman"/>
              </w:rPr>
              <w:t>26.11.2021 ж 09:30</w:t>
            </w:r>
          </w:p>
          <w:p w:rsidR="004E6FE3" w:rsidRPr="00D14D27" w:rsidRDefault="004E6FE3" w:rsidP="00D14D27">
            <w:pPr>
              <w:rPr>
                <w:rFonts w:ascii="Times New Roman" w:hAnsi="Times New Roman" w:cs="Times New Roman"/>
              </w:rPr>
            </w:pPr>
            <w:r w:rsidRPr="00D14D27">
              <w:rPr>
                <w:rFonts w:ascii="Times New Roman" w:hAnsi="Times New Roman" w:cs="Times New Roman"/>
              </w:rPr>
              <w:t>26.11.2021 г 09:30</w:t>
            </w:r>
          </w:p>
          <w:p w:rsidR="004E6FE3" w:rsidRPr="00216433" w:rsidRDefault="00216433" w:rsidP="00A22A3D">
            <w:pPr>
              <w:rPr>
                <w:rFonts w:ascii="Times New Roman" w:hAnsi="Times New Roman" w:cs="Times New Roman"/>
              </w:rPr>
            </w:pPr>
            <w:r w:rsidRPr="00216433">
              <w:rPr>
                <w:rFonts w:ascii="Times New Roman" w:hAnsi="Times New Roman" w:cs="Times New Roman"/>
              </w:rPr>
              <w:t>БИН 030940005028</w:t>
            </w:r>
          </w:p>
          <w:p w:rsidR="00216433" w:rsidRPr="00363913" w:rsidRDefault="00216433" w:rsidP="00A22A3D">
            <w:pPr>
              <w:rPr>
                <w:rFonts w:ascii="Times New Roman" w:hAnsi="Times New Roman" w:cs="Times New Roman"/>
                <w:color w:val="FF0000"/>
              </w:rPr>
            </w:pPr>
            <w:r w:rsidRPr="00216433">
              <w:rPr>
                <w:rFonts w:ascii="Times New Roman" w:hAnsi="Times New Roman" w:cs="Times New Roman"/>
              </w:rPr>
              <w:t>БСН 030940005028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5E0F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6FE3" w:rsidRDefault="004E6FE3" w:rsidP="005E0F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6FE3" w:rsidRDefault="004E6FE3" w:rsidP="005E0F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6FE3" w:rsidRDefault="004E6FE3" w:rsidP="005E0F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6FE3" w:rsidRDefault="004E6FE3" w:rsidP="005E0F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3" w:rsidRPr="005E4F50" w:rsidRDefault="004E6FE3" w:rsidP="005E0F6A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lastRenderedPageBreak/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E6FE3" w:rsidRPr="005E4F50" w:rsidRDefault="004E6FE3" w:rsidP="005E0F6A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L-14 мм</w:t>
            </w:r>
          </w:p>
          <w:p w:rsidR="004E6FE3" w:rsidRPr="005E4F50" w:rsidRDefault="004E6FE3" w:rsidP="005E0F6A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L-14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3" w:rsidRDefault="004E6FE3" w:rsidP="005E0F6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E6FE3" w:rsidRPr="00755F26" w:rsidRDefault="004E6FE3" w:rsidP="005E0F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3" w:rsidRDefault="004E6FE3" w:rsidP="00A22A3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6FE3" w:rsidRPr="00C51EDD" w:rsidRDefault="004B2109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4E6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3" w:rsidRDefault="004E6FE3" w:rsidP="00A22A3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Default="004E6FE3" w:rsidP="00A22A3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B2109" w:rsidP="004B2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</w:t>
            </w:r>
            <w:r w:rsidR="004E6FE3" w:rsidRPr="00C51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</w:t>
            </w:r>
            <w:r w:rsidR="004E6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E6FE3" w:rsidRPr="00363913" w:rsidTr="003647B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L-16 мм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L-16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3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E6FE3" w:rsidRPr="00755F26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3" w:rsidRDefault="004E6FE3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24100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</w:t>
            </w:r>
            <w:r w:rsidRPr="00C51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E6FE3" w:rsidRPr="00363913" w:rsidTr="003647BA">
        <w:trPr>
          <w:trHeight w:val="55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L-18 мм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L-18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3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E6FE3" w:rsidRPr="00755F26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24100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</w:t>
            </w:r>
            <w:r w:rsidRPr="00C51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E6FE3" w:rsidRPr="00363913" w:rsidTr="003647BA">
        <w:trPr>
          <w:trHeight w:val="55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L20 мм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E6FE3" w:rsidRPr="00755F26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24100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</w:t>
            </w:r>
            <w:r w:rsidRPr="00C51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E6FE3" w:rsidRPr="00363913" w:rsidTr="003647BA">
        <w:trPr>
          <w:trHeight w:val="55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L22 мм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L-22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E6FE3" w:rsidRPr="00755F26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24100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</w:t>
            </w:r>
            <w:r w:rsidRPr="00C51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E6FE3" w:rsidRPr="00363913" w:rsidTr="003647BA">
        <w:trPr>
          <w:trHeight w:val="55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L24 мм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L-24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E6FE3" w:rsidRPr="00755F26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24100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</w:t>
            </w:r>
            <w:r w:rsidRPr="00C51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E6FE3" w:rsidRPr="00363913" w:rsidTr="003647BA">
        <w:trPr>
          <w:trHeight w:val="55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L26 мм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L-26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E6FE3" w:rsidRPr="00755F26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24100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</w:t>
            </w:r>
            <w:r w:rsidRPr="00C51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E6FE3" w:rsidRPr="00363913" w:rsidTr="003647BA">
        <w:trPr>
          <w:trHeight w:val="55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L28 мм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L-28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E6FE3" w:rsidRPr="00755F26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24100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</w:t>
            </w:r>
            <w:r w:rsidRPr="00C51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E6FE3" w:rsidRPr="00363913" w:rsidTr="003647BA">
        <w:trPr>
          <w:trHeight w:val="55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L30 мм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L-30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E6FE3" w:rsidRPr="00755F26" w:rsidRDefault="004E6FE3" w:rsidP="00C51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24100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C51EDD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</w:t>
            </w:r>
            <w:r w:rsidRPr="00C51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4E6FE3" w:rsidRPr="00363913" w:rsidTr="003647BA">
        <w:trPr>
          <w:trHeight w:val="55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proofErr w:type="spellStart"/>
            <w:r w:rsidRPr="005E4F50">
              <w:rPr>
                <w:rFonts w:ascii="Times New Roman" w:hAnsi="Times New Roman"/>
              </w:rPr>
              <w:t>Тіреусіз</w:t>
            </w:r>
            <w:proofErr w:type="spellEnd"/>
            <w:r w:rsidRPr="005E4F50">
              <w:rPr>
                <w:rFonts w:ascii="Times New Roman" w:hAnsi="Times New Roman"/>
              </w:rPr>
              <w:t xml:space="preserve"> </w:t>
            </w:r>
            <w:proofErr w:type="spellStart"/>
            <w:r w:rsidRPr="005E4F50">
              <w:rPr>
                <w:rFonts w:ascii="Times New Roman" w:hAnsi="Times New Roman"/>
              </w:rPr>
              <w:t>сым</w:t>
            </w:r>
            <w:proofErr w:type="spellEnd"/>
            <w:r w:rsidRPr="005E4F50">
              <w:rPr>
                <w:rFonts w:ascii="Times New Roman" w:hAnsi="Times New Roman"/>
              </w:rPr>
              <w:t xml:space="preserve"> L=150 мм, d=1,0 мм,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Қайралған</w:t>
            </w:r>
            <w:r>
              <w:rPr>
                <w:rFonts w:ascii="Times New Roman" w:hAnsi="Times New Roman"/>
              </w:rPr>
              <w:t xml:space="preserve"> </w:t>
            </w:r>
            <w:r w:rsidRPr="005E4F50">
              <w:rPr>
                <w:rFonts w:ascii="Times New Roman" w:hAnsi="Times New Roman"/>
              </w:rPr>
              <w:t>қаламұшты</w:t>
            </w:r>
          </w:p>
          <w:p w:rsidR="004E6FE3" w:rsidRPr="005E4F50" w:rsidRDefault="004E6FE3" w:rsidP="00C51EDD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5E4F50">
              <w:rPr>
                <w:rFonts w:ascii="Times New Roman" w:hAnsi="Times New Roman"/>
              </w:rPr>
              <w:t xml:space="preserve">Спица без упора, L=150 мм, d=1,0 мм с перьевой </w:t>
            </w:r>
            <w:r w:rsidRPr="005E4F50">
              <w:rPr>
                <w:rFonts w:ascii="Times New Roman" w:hAnsi="Times New Roman"/>
              </w:rPr>
              <w:lastRenderedPageBreak/>
              <w:t>заточкой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          </w:t>
            </w:r>
          </w:p>
          <w:p w:rsidR="004E6FE3" w:rsidRPr="00DA5588" w:rsidRDefault="004E6FE3" w:rsidP="00C51ED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</w:t>
            </w:r>
            <w:r w:rsidRPr="00DA5588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E6FE3" w:rsidRPr="00521B5B" w:rsidRDefault="004E6FE3" w:rsidP="00521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4E6FE3" w:rsidRPr="00521B5B" w:rsidRDefault="004E6FE3" w:rsidP="00521B5B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19500,00</w:t>
            </w:r>
          </w:p>
        </w:tc>
      </w:tr>
      <w:tr w:rsidR="004E6FE3" w:rsidRPr="00363913" w:rsidTr="003647BA">
        <w:trPr>
          <w:trHeight w:val="55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Pr="00363913" w:rsidRDefault="004E6FE3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Pr="00363913" w:rsidRDefault="004E6FE3" w:rsidP="00C51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Default="004E6FE3" w:rsidP="00C51ED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E3" w:rsidRPr="004B2109" w:rsidRDefault="004E6FE3" w:rsidP="00C51EDD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Канюляланған бұ</w:t>
            </w:r>
            <w:proofErr w:type="gramStart"/>
            <w:r w:rsidRPr="005E4F50">
              <w:rPr>
                <w:rFonts w:ascii="Times New Roman" w:hAnsi="Times New Roman"/>
              </w:rPr>
              <w:t>р</w:t>
            </w:r>
            <w:proofErr w:type="gramEnd"/>
            <w:r w:rsidRPr="005E4F50">
              <w:rPr>
                <w:rFonts w:ascii="Times New Roman" w:hAnsi="Times New Roman"/>
              </w:rPr>
              <w:t>ғы, өлшемі 2.5/1.2/150</w:t>
            </w:r>
            <w:r w:rsidR="004B2109">
              <w:rPr>
                <w:rFonts w:ascii="Times New Roman" w:hAnsi="Times New Roman"/>
              </w:rPr>
              <w:t xml:space="preserve"> </w:t>
            </w:r>
            <w:proofErr w:type="spellStart"/>
            <w:r w:rsidR="004B2109">
              <w:rPr>
                <w:rFonts w:ascii="Times New Roman" w:hAnsi="Times New Roman"/>
              </w:rPr>
              <w:t>К</w:t>
            </w:r>
            <w:r w:rsidRPr="005E4F50">
              <w:rPr>
                <w:rFonts w:ascii="Times New Roman" w:hAnsi="Times New Roman"/>
              </w:rPr>
              <w:t>анюлированное</w:t>
            </w:r>
            <w:proofErr w:type="spellEnd"/>
            <w:r w:rsidR="004B2109">
              <w:rPr>
                <w:rFonts w:ascii="Times New Roman" w:hAnsi="Times New Roman"/>
              </w:rPr>
              <w:t xml:space="preserve"> сверло</w:t>
            </w:r>
            <w:r w:rsidRPr="005E4F50">
              <w:rPr>
                <w:rFonts w:ascii="Times New Roman" w:hAnsi="Times New Roman"/>
              </w:rPr>
              <w:t xml:space="preserve"> 2.5/1.2/150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Pr="00DA5588" w:rsidRDefault="004E6FE3" w:rsidP="00C51ED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Pr="00DA558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Pr="00521B5B" w:rsidRDefault="004E6FE3" w:rsidP="00C51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147420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3" w:rsidRPr="00521B5B" w:rsidRDefault="004E6FE3" w:rsidP="00C51EDD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1EDD" w:rsidRPr="00363913" w:rsidTr="00A22A3D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EDD" w:rsidRPr="00363913" w:rsidRDefault="00C51EDD" w:rsidP="00C51ED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EDD" w:rsidRPr="007E36CA" w:rsidRDefault="00C51EDD" w:rsidP="00C5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CA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DD" w:rsidRPr="00363913" w:rsidRDefault="00C51EDD" w:rsidP="00C51ED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DD" w:rsidRPr="005E4F50" w:rsidRDefault="00C51EDD" w:rsidP="00C51ED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DD" w:rsidRPr="00363913" w:rsidRDefault="00C51EDD" w:rsidP="00C51ED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DD" w:rsidRPr="00363913" w:rsidRDefault="00C51EDD" w:rsidP="00C51ED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DD" w:rsidRPr="00AA21C9" w:rsidRDefault="00AA21C9" w:rsidP="00C51EDD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2 335 920,00</w:t>
            </w:r>
          </w:p>
        </w:tc>
      </w:tr>
    </w:tbl>
    <w:p w:rsidR="00852A50" w:rsidRPr="00363913" w:rsidRDefault="00852A50" w:rsidP="00852A5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</w:p>
    <w:p w:rsidR="001835FD" w:rsidRPr="005605A8" w:rsidRDefault="00621398" w:rsidP="00852A50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  <w:r w:rsidRPr="005605A8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="001835FD" w:rsidRPr="005605A8">
        <w:rPr>
          <w:sz w:val="24"/>
          <w:szCs w:val="24"/>
          <w:lang w:val="kk-KZ"/>
        </w:rPr>
        <w:t xml:space="preserve"> </w:t>
      </w:r>
      <w:r w:rsidR="001835FD" w:rsidRPr="005605A8">
        <w:rPr>
          <w:rFonts w:ascii="Times New Roman" w:hAnsi="Times New Roman" w:cs="Times New Roman"/>
          <w:sz w:val="24"/>
          <w:szCs w:val="24"/>
          <w:lang w:val="kk-KZ"/>
        </w:rPr>
        <w:t>Баға ұсыныстары бар конверттерді ашу кезінде әлеуетті өнім берушілердің өкілдері болған жоқ.</w:t>
      </w:r>
    </w:p>
    <w:p w:rsidR="00852A50" w:rsidRPr="005605A8" w:rsidRDefault="001835FD" w:rsidP="00852A50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  <w:r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621398"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21398" w:rsidRPr="005605A8">
        <w:rPr>
          <w:rFonts w:ascii="Times New Roman" w:hAnsi="Times New Roman" w:cs="Times New Roman"/>
          <w:sz w:val="24"/>
          <w:szCs w:val="24"/>
          <w:lang w:val="kk-KZ"/>
        </w:rPr>
        <w:t>При вскрытии конвертов с ценовыми предложениями представителии потенциальных поставщиков отсутствовали.</w:t>
      </w:r>
    </w:p>
    <w:p w:rsidR="001835FD" w:rsidRPr="005605A8" w:rsidRDefault="00621398" w:rsidP="00852A50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  <w:r w:rsidRPr="005605A8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1835FD" w:rsidRPr="005605A8">
        <w:rPr>
          <w:sz w:val="24"/>
          <w:szCs w:val="24"/>
          <w:lang w:val="kk-KZ"/>
        </w:rPr>
        <w:t xml:space="preserve"> </w:t>
      </w:r>
      <w:r w:rsidR="001835FD" w:rsidRPr="005605A8">
        <w:rPr>
          <w:rFonts w:ascii="Times New Roman" w:hAnsi="Times New Roman" w:cs="Times New Roman"/>
          <w:sz w:val="24"/>
          <w:szCs w:val="24"/>
          <w:lang w:val="kk-KZ"/>
        </w:rPr>
        <w:t>Әлеуетті өнім берушінің баға ұсыныстарын сұрату тәсіліме</w:t>
      </w:r>
      <w:r w:rsidR="005605A8">
        <w:rPr>
          <w:rFonts w:ascii="Times New Roman" w:hAnsi="Times New Roman" w:cs="Times New Roman"/>
          <w:sz w:val="24"/>
          <w:szCs w:val="24"/>
          <w:lang w:val="kk-KZ"/>
        </w:rPr>
        <w:t>н сатып алудың жеңімпазы болып «Арех Со» ЖШС «</w:t>
      </w:r>
      <w:r w:rsidR="001835FD" w:rsidRPr="005605A8">
        <w:rPr>
          <w:rFonts w:ascii="Times New Roman" w:hAnsi="Times New Roman" w:cs="Times New Roman"/>
          <w:sz w:val="24"/>
          <w:szCs w:val="24"/>
          <w:lang w:val="kk-KZ"/>
        </w:rPr>
        <w:t>Қағидалардың</w:t>
      </w:r>
      <w:r w:rsidR="005605A8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1835FD" w:rsidRPr="005605A8">
        <w:rPr>
          <w:rFonts w:ascii="Times New Roman" w:hAnsi="Times New Roman" w:cs="Times New Roman"/>
          <w:sz w:val="24"/>
          <w:szCs w:val="24"/>
          <w:lang w:val="kk-KZ"/>
        </w:rPr>
        <w:t>9-тарауының 100-тармағы танылсын.</w:t>
      </w:r>
    </w:p>
    <w:p w:rsidR="00621398" w:rsidRPr="005605A8" w:rsidRDefault="00621398" w:rsidP="00852A50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  <w:r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835FD"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5605A8">
        <w:rPr>
          <w:rFonts w:ascii="Times New Roman" w:hAnsi="Times New Roman" w:cs="Times New Roman"/>
          <w:sz w:val="24"/>
          <w:szCs w:val="24"/>
          <w:lang w:val="kk-KZ"/>
        </w:rPr>
        <w:t>Признать победителем закупа способом запроса ценовых предложений потенциального поставщика ТОО «</w:t>
      </w:r>
      <w:r w:rsidR="005605A8">
        <w:rPr>
          <w:rFonts w:ascii="Times New Roman" w:hAnsi="Times New Roman" w:cs="Times New Roman"/>
          <w:sz w:val="24"/>
          <w:szCs w:val="24"/>
          <w:lang w:val="kk-KZ"/>
        </w:rPr>
        <w:t xml:space="preserve"> Арех Со</w:t>
      </w:r>
      <w:r w:rsidRPr="005605A8">
        <w:rPr>
          <w:rFonts w:ascii="Times New Roman" w:hAnsi="Times New Roman" w:cs="Times New Roman"/>
          <w:sz w:val="24"/>
          <w:szCs w:val="24"/>
          <w:lang w:val="kk-KZ"/>
        </w:rPr>
        <w:t>» п 100, гл.9 «Правил»</w:t>
      </w:r>
    </w:p>
    <w:p w:rsidR="001835FD" w:rsidRPr="005605A8" w:rsidRDefault="00FC03E9" w:rsidP="00FC03E9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  <w:r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="0099424B" w:rsidRPr="0099424B">
        <w:rPr>
          <w:rFonts w:ascii="Times New Roman" w:hAnsi="Times New Roman" w:cs="Times New Roman"/>
          <w:sz w:val="24"/>
          <w:szCs w:val="24"/>
          <w:lang w:val="kk-KZ"/>
        </w:rPr>
        <w:t>Әлеуетті өнім беруші біліктілік талаптарына сәйкестігін растайты</w:t>
      </w:r>
      <w:r w:rsidR="0099424B">
        <w:rPr>
          <w:rFonts w:ascii="Times New Roman" w:hAnsi="Times New Roman" w:cs="Times New Roman"/>
          <w:sz w:val="24"/>
          <w:szCs w:val="24"/>
          <w:lang w:val="kk-KZ"/>
        </w:rPr>
        <w:t>н құжаттарды ұсынғаннан кейін, «</w:t>
      </w:r>
      <w:r w:rsidR="0099424B" w:rsidRPr="0099424B">
        <w:rPr>
          <w:rFonts w:ascii="Times New Roman" w:hAnsi="Times New Roman" w:cs="Times New Roman"/>
          <w:sz w:val="24"/>
          <w:szCs w:val="24"/>
          <w:lang w:val="kk-KZ"/>
        </w:rPr>
        <w:t>Қағидалардың</w:t>
      </w:r>
      <w:r w:rsidR="0099424B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99424B" w:rsidRPr="0099424B">
        <w:rPr>
          <w:rFonts w:ascii="Times New Roman" w:hAnsi="Times New Roman" w:cs="Times New Roman"/>
          <w:sz w:val="24"/>
          <w:szCs w:val="24"/>
          <w:lang w:val="kk-KZ"/>
        </w:rPr>
        <w:t xml:space="preserve"> 9 - тарауының 102-тармағына сәйкес-ҚР, Алматы қаласы , Нұр Алатау шағын ауданы, Е.Рахмадиев көшесі, 35-үй мекенж</w:t>
      </w:r>
      <w:r w:rsidR="0099424B">
        <w:rPr>
          <w:rFonts w:ascii="Times New Roman" w:hAnsi="Times New Roman" w:cs="Times New Roman"/>
          <w:sz w:val="24"/>
          <w:szCs w:val="24"/>
          <w:lang w:val="kk-KZ"/>
        </w:rPr>
        <w:t>айы бойынша орналасқан «Арех Со»</w:t>
      </w:r>
      <w:r w:rsidR="0099424B" w:rsidRPr="0099424B">
        <w:rPr>
          <w:rFonts w:ascii="Times New Roman" w:hAnsi="Times New Roman" w:cs="Times New Roman"/>
          <w:sz w:val="24"/>
          <w:szCs w:val="24"/>
          <w:lang w:val="kk-KZ"/>
        </w:rPr>
        <w:t xml:space="preserve"> ЖШС-мен 2 335 920,00 теңге сомасына сатып алу шартын жасассын.</w:t>
      </w:r>
    </w:p>
    <w:p w:rsidR="00FC03E9" w:rsidRPr="005605A8" w:rsidRDefault="001835FD" w:rsidP="005605A8">
      <w:pPr>
        <w:ind w:left="709"/>
        <w:rPr>
          <w:rFonts w:ascii="Times New Roman" w:hAnsi="Times New Roman" w:cs="Times New Roman"/>
          <w:sz w:val="24"/>
          <w:szCs w:val="24"/>
          <w:lang w:val="kk-KZ"/>
        </w:rPr>
      </w:pPr>
      <w:r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5605A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C03E9" w:rsidRPr="005605A8">
        <w:rPr>
          <w:rFonts w:ascii="Times New Roman" w:hAnsi="Times New Roman" w:cs="Times New Roman"/>
          <w:sz w:val="24"/>
          <w:szCs w:val="24"/>
          <w:lang w:val="kk-KZ"/>
        </w:rPr>
        <w:t>После предоставления</w:t>
      </w:r>
      <w:r w:rsidR="00621398"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потенциальным поставщиком документов</w:t>
      </w:r>
      <w:r w:rsidR="00FC03E9"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подтверждающих соответствие квалификационным тре</w:t>
      </w:r>
      <w:r w:rsidR="0099424B">
        <w:rPr>
          <w:rFonts w:ascii="Times New Roman" w:hAnsi="Times New Roman" w:cs="Times New Roman"/>
          <w:sz w:val="24"/>
          <w:szCs w:val="24"/>
          <w:lang w:val="kk-KZ"/>
        </w:rPr>
        <w:t>бованиям, в соответствии с п 102</w:t>
      </w:r>
      <w:r w:rsidR="00FC03E9" w:rsidRPr="005605A8">
        <w:rPr>
          <w:rFonts w:ascii="Times New Roman" w:hAnsi="Times New Roman" w:cs="Times New Roman"/>
          <w:sz w:val="24"/>
          <w:szCs w:val="24"/>
          <w:lang w:val="kk-KZ"/>
        </w:rPr>
        <w:t>, гл.9 «Правил»- заключить договор закупа</w:t>
      </w:r>
      <w:r w:rsidR="005605A8">
        <w:rPr>
          <w:rFonts w:ascii="Times New Roman" w:hAnsi="Times New Roman" w:cs="Times New Roman"/>
          <w:sz w:val="24"/>
          <w:szCs w:val="24"/>
          <w:lang w:val="kk-KZ"/>
        </w:rPr>
        <w:t xml:space="preserve"> с ТОО «Арех Со» , расположенного по адресу: </w:t>
      </w:r>
      <w:r w:rsidR="005605A8" w:rsidRPr="00D14D27">
        <w:rPr>
          <w:rFonts w:ascii="Times New Roman" w:hAnsi="Times New Roman" w:cs="Times New Roman"/>
          <w:sz w:val="24"/>
          <w:szCs w:val="24"/>
        </w:rPr>
        <w:t xml:space="preserve">РК, г. </w:t>
      </w:r>
      <w:proofErr w:type="spellStart"/>
      <w:r w:rsidR="005605A8" w:rsidRPr="00D14D27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5605A8" w:rsidRPr="00D14D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605A8" w:rsidRPr="00D14D27">
        <w:rPr>
          <w:rFonts w:ascii="Times New Roman" w:hAnsi="Times New Roman" w:cs="Times New Roman"/>
          <w:sz w:val="24"/>
          <w:szCs w:val="24"/>
        </w:rPr>
        <w:t>микр</w:t>
      </w:r>
      <w:proofErr w:type="spellEnd"/>
      <w:r w:rsidR="005605A8" w:rsidRPr="00D14D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5A8" w:rsidRPr="00D14D27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="005605A8" w:rsidRPr="00D14D27">
        <w:rPr>
          <w:rFonts w:ascii="Times New Roman" w:hAnsi="Times New Roman" w:cs="Times New Roman"/>
          <w:sz w:val="24"/>
          <w:szCs w:val="24"/>
        </w:rPr>
        <w:t xml:space="preserve"> Алатау, ул. </w:t>
      </w:r>
      <w:proofErr w:type="spellStart"/>
      <w:r w:rsidR="005605A8" w:rsidRPr="00D14D27">
        <w:rPr>
          <w:rFonts w:ascii="Times New Roman" w:hAnsi="Times New Roman" w:cs="Times New Roman"/>
          <w:sz w:val="24"/>
          <w:szCs w:val="24"/>
        </w:rPr>
        <w:t>Е.Рахмадиева</w:t>
      </w:r>
      <w:proofErr w:type="spellEnd"/>
      <w:r w:rsidR="005605A8" w:rsidRPr="00D14D27">
        <w:rPr>
          <w:rFonts w:ascii="Times New Roman" w:hAnsi="Times New Roman" w:cs="Times New Roman"/>
          <w:sz w:val="24"/>
          <w:szCs w:val="24"/>
        </w:rPr>
        <w:t>, д.35</w:t>
      </w:r>
      <w:r w:rsidR="005605A8">
        <w:rPr>
          <w:rFonts w:ascii="Times New Roman" w:hAnsi="Times New Roman" w:cs="Times New Roman"/>
          <w:sz w:val="24"/>
          <w:szCs w:val="24"/>
        </w:rPr>
        <w:t xml:space="preserve">, </w:t>
      </w:r>
      <w:r w:rsidR="0099424B">
        <w:rPr>
          <w:rFonts w:ascii="Times New Roman" w:hAnsi="Times New Roman" w:cs="Times New Roman"/>
          <w:sz w:val="24"/>
          <w:szCs w:val="24"/>
          <w:lang w:val="kk-KZ"/>
        </w:rPr>
        <w:t xml:space="preserve">на сумму </w:t>
      </w:r>
      <w:r w:rsidR="005605A8" w:rsidRPr="005605A8">
        <w:rPr>
          <w:rFonts w:ascii="Times New Roman" w:eastAsia="Times New Roman" w:hAnsi="Times New Roman" w:cs="Times New Roman"/>
          <w:sz w:val="24"/>
          <w:szCs w:val="24"/>
          <w:lang w:eastAsia="ru-RU"/>
        </w:rPr>
        <w:t>2 335 920,00 тенге</w:t>
      </w:r>
      <w:r w:rsidR="00FC03E9" w:rsidRPr="005605A8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621398" w:rsidRPr="005605A8" w:rsidRDefault="00621398" w:rsidP="005605A8">
      <w:pPr>
        <w:pStyle w:val="a4"/>
        <w:tabs>
          <w:tab w:val="left" w:pos="0"/>
          <w:tab w:val="left" w:pos="851"/>
        </w:tabs>
        <w:spacing w:after="0" w:line="240" w:lineRule="auto"/>
        <w:ind w:left="709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</w:p>
    <w:p w:rsidR="00261F4A" w:rsidRPr="001835FD" w:rsidRDefault="00261F4A" w:rsidP="00555E3C">
      <w:pPr>
        <w:pStyle w:val="a4"/>
        <w:tabs>
          <w:tab w:val="left" w:pos="0"/>
          <w:tab w:val="left" w:pos="851"/>
        </w:tabs>
        <w:spacing w:after="0" w:line="240" w:lineRule="auto"/>
        <w:ind w:left="0"/>
        <w:jc w:val="thaiDistribute"/>
        <w:rPr>
          <w:rFonts w:ascii="Times New Roman" w:hAnsi="Times New Roman" w:cs="Times New Roman"/>
          <w:lang w:val="kk-KZ"/>
        </w:rPr>
      </w:pPr>
    </w:p>
    <w:sectPr w:rsidR="00261F4A" w:rsidRPr="001835FD" w:rsidSect="00852A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55A1F"/>
    <w:multiLevelType w:val="hybridMultilevel"/>
    <w:tmpl w:val="13B0BF80"/>
    <w:lvl w:ilvl="0" w:tplc="C136B95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2E745A6D"/>
    <w:multiLevelType w:val="hybridMultilevel"/>
    <w:tmpl w:val="409E4A88"/>
    <w:lvl w:ilvl="0" w:tplc="BDCCD168">
      <w:start w:val="5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3DE35C9F"/>
    <w:multiLevelType w:val="hybridMultilevel"/>
    <w:tmpl w:val="F6664C1E"/>
    <w:lvl w:ilvl="0" w:tplc="DC94CA8C">
      <w:start w:val="4"/>
      <w:numFmt w:val="decimal"/>
      <w:lvlText w:val="%1."/>
      <w:lvlJc w:val="left"/>
      <w:pPr>
        <w:ind w:left="1080" w:hanging="360"/>
      </w:pPr>
      <w:rPr>
        <w:rFonts w:eastAsiaTheme="minorHAnsi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94730D"/>
    <w:multiLevelType w:val="hybridMultilevel"/>
    <w:tmpl w:val="9850AF80"/>
    <w:lvl w:ilvl="0" w:tplc="6E7ADB98">
      <w:start w:val="4"/>
      <w:numFmt w:val="decimal"/>
      <w:lvlText w:val="%1."/>
      <w:lvlJc w:val="left"/>
      <w:pPr>
        <w:ind w:left="136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7E252DE3"/>
    <w:multiLevelType w:val="hybridMultilevel"/>
    <w:tmpl w:val="13B0BF80"/>
    <w:lvl w:ilvl="0" w:tplc="C136B95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2A50"/>
    <w:rsid w:val="000632D2"/>
    <w:rsid w:val="000739FC"/>
    <w:rsid w:val="000914FB"/>
    <w:rsid w:val="000C0E21"/>
    <w:rsid w:val="00114080"/>
    <w:rsid w:val="001159E1"/>
    <w:rsid w:val="00174333"/>
    <w:rsid w:val="001835FD"/>
    <w:rsid w:val="0021216F"/>
    <w:rsid w:val="00216433"/>
    <w:rsid w:val="002376CA"/>
    <w:rsid w:val="00244010"/>
    <w:rsid w:val="00256834"/>
    <w:rsid w:val="00261F4A"/>
    <w:rsid w:val="002632A2"/>
    <w:rsid w:val="002815E8"/>
    <w:rsid w:val="00284E05"/>
    <w:rsid w:val="00290F25"/>
    <w:rsid w:val="002923E2"/>
    <w:rsid w:val="00292762"/>
    <w:rsid w:val="00295736"/>
    <w:rsid w:val="002D0D2F"/>
    <w:rsid w:val="002E061E"/>
    <w:rsid w:val="002F47CA"/>
    <w:rsid w:val="00310A41"/>
    <w:rsid w:val="00332E69"/>
    <w:rsid w:val="00342507"/>
    <w:rsid w:val="00363913"/>
    <w:rsid w:val="00371B4B"/>
    <w:rsid w:val="00382050"/>
    <w:rsid w:val="003A49ED"/>
    <w:rsid w:val="003A7584"/>
    <w:rsid w:val="003E7C62"/>
    <w:rsid w:val="003F3535"/>
    <w:rsid w:val="00406C3D"/>
    <w:rsid w:val="00414604"/>
    <w:rsid w:val="00432900"/>
    <w:rsid w:val="004B2109"/>
    <w:rsid w:val="004C4AF9"/>
    <w:rsid w:val="004D31D7"/>
    <w:rsid w:val="004E0168"/>
    <w:rsid w:val="004E6FE3"/>
    <w:rsid w:val="004F372C"/>
    <w:rsid w:val="005003D8"/>
    <w:rsid w:val="00517B06"/>
    <w:rsid w:val="00521B5B"/>
    <w:rsid w:val="00527EB5"/>
    <w:rsid w:val="005330F8"/>
    <w:rsid w:val="00555E3C"/>
    <w:rsid w:val="005605A8"/>
    <w:rsid w:val="00565A85"/>
    <w:rsid w:val="00580BC1"/>
    <w:rsid w:val="005B5C5A"/>
    <w:rsid w:val="00600AF8"/>
    <w:rsid w:val="00602B7E"/>
    <w:rsid w:val="00611371"/>
    <w:rsid w:val="00621398"/>
    <w:rsid w:val="00630C42"/>
    <w:rsid w:val="006324E0"/>
    <w:rsid w:val="0063748A"/>
    <w:rsid w:val="006A349D"/>
    <w:rsid w:val="006E4917"/>
    <w:rsid w:val="007155CB"/>
    <w:rsid w:val="00745A48"/>
    <w:rsid w:val="00747B8E"/>
    <w:rsid w:val="00766790"/>
    <w:rsid w:val="0077166F"/>
    <w:rsid w:val="007778AA"/>
    <w:rsid w:val="00794324"/>
    <w:rsid w:val="007B0F83"/>
    <w:rsid w:val="007B38CD"/>
    <w:rsid w:val="007C3FFC"/>
    <w:rsid w:val="007E36CA"/>
    <w:rsid w:val="007F2DA1"/>
    <w:rsid w:val="007F327D"/>
    <w:rsid w:val="00816616"/>
    <w:rsid w:val="00852A50"/>
    <w:rsid w:val="00873005"/>
    <w:rsid w:val="008822C0"/>
    <w:rsid w:val="00882A95"/>
    <w:rsid w:val="008A56AA"/>
    <w:rsid w:val="008E1C82"/>
    <w:rsid w:val="008E2270"/>
    <w:rsid w:val="008F2363"/>
    <w:rsid w:val="008F458D"/>
    <w:rsid w:val="008F74C1"/>
    <w:rsid w:val="00905945"/>
    <w:rsid w:val="00923562"/>
    <w:rsid w:val="00924711"/>
    <w:rsid w:val="00930616"/>
    <w:rsid w:val="009606E7"/>
    <w:rsid w:val="009655E6"/>
    <w:rsid w:val="00981FE5"/>
    <w:rsid w:val="00984139"/>
    <w:rsid w:val="009912F6"/>
    <w:rsid w:val="0099424B"/>
    <w:rsid w:val="00A40FCC"/>
    <w:rsid w:val="00A47E37"/>
    <w:rsid w:val="00A64E7A"/>
    <w:rsid w:val="00A817E5"/>
    <w:rsid w:val="00A875C0"/>
    <w:rsid w:val="00AA21C9"/>
    <w:rsid w:val="00AE5279"/>
    <w:rsid w:val="00B82940"/>
    <w:rsid w:val="00BB10F8"/>
    <w:rsid w:val="00BB5D5E"/>
    <w:rsid w:val="00BC3F39"/>
    <w:rsid w:val="00C16666"/>
    <w:rsid w:val="00C51EDD"/>
    <w:rsid w:val="00C96392"/>
    <w:rsid w:val="00CC5EBB"/>
    <w:rsid w:val="00CD6D45"/>
    <w:rsid w:val="00D14D27"/>
    <w:rsid w:val="00D36CC7"/>
    <w:rsid w:val="00D4219C"/>
    <w:rsid w:val="00D55A38"/>
    <w:rsid w:val="00D77361"/>
    <w:rsid w:val="00D86D5B"/>
    <w:rsid w:val="00D93771"/>
    <w:rsid w:val="00DB08D2"/>
    <w:rsid w:val="00DF5DE0"/>
    <w:rsid w:val="00E807A3"/>
    <w:rsid w:val="00ED4D58"/>
    <w:rsid w:val="00EF5B0B"/>
    <w:rsid w:val="00F13C87"/>
    <w:rsid w:val="00F330EF"/>
    <w:rsid w:val="00F51EA0"/>
    <w:rsid w:val="00F76508"/>
    <w:rsid w:val="00F76738"/>
    <w:rsid w:val="00FA2C38"/>
    <w:rsid w:val="00FB2E21"/>
    <w:rsid w:val="00FC03E9"/>
    <w:rsid w:val="00FC3E8E"/>
    <w:rsid w:val="00FC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852A50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852A50"/>
    <w:pPr>
      <w:ind w:left="720"/>
      <w:contextualSpacing/>
    </w:pPr>
  </w:style>
  <w:style w:type="table" w:styleId="a5">
    <w:name w:val="Table Grid"/>
    <w:basedOn w:val="a1"/>
    <w:uiPriority w:val="39"/>
    <w:rsid w:val="0085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52A50"/>
    <w:rPr>
      <w:b/>
      <w:bCs/>
    </w:rPr>
  </w:style>
  <w:style w:type="paragraph" w:styleId="a7">
    <w:name w:val="List Paragraph"/>
    <w:basedOn w:val="a"/>
    <w:uiPriority w:val="34"/>
    <w:qFormat/>
    <w:rsid w:val="002815E8"/>
    <w:pPr>
      <w:ind w:left="720"/>
      <w:contextualSpacing/>
    </w:pPr>
  </w:style>
  <w:style w:type="paragraph" w:customStyle="1" w:styleId="21">
    <w:name w:val="Основной текст 21"/>
    <w:basedOn w:val="a"/>
    <w:rsid w:val="002F47CA"/>
    <w:pPr>
      <w:suppressAutoHyphens/>
      <w:spacing w:after="0" w:line="240" w:lineRule="auto"/>
      <w:jc w:val="both"/>
    </w:pPr>
    <w:rPr>
      <w:rFonts w:ascii="Arial" w:eastAsia="Times New Roman" w:hAnsi="Arial" w:cs="Times New Roman"/>
      <w:b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924FA-E16F-4957-8670-BE569C95C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1</Pages>
  <Words>3464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101</cp:revision>
  <cp:lastPrinted>2021-12-02T09:29:00Z</cp:lastPrinted>
  <dcterms:created xsi:type="dcterms:W3CDTF">2020-11-23T08:31:00Z</dcterms:created>
  <dcterms:modified xsi:type="dcterms:W3CDTF">2021-12-02T09:29:00Z</dcterms:modified>
</cp:coreProperties>
</file>