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525478">
        <w:rPr>
          <w:rFonts w:ascii="Times New Roman" w:hAnsi="Times New Roman" w:cs="Times New Roman"/>
          <w:b/>
        </w:rPr>
        <w:t>33</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525478">
        <w:rPr>
          <w:rFonts w:ascii="Times New Roman" w:hAnsi="Times New Roman" w:cs="Times New Roman"/>
          <w:b/>
        </w:rPr>
        <w:t xml:space="preserve">16.02.2022 </w:t>
      </w:r>
      <w:r w:rsidRPr="00601310">
        <w:rPr>
          <w:rFonts w:ascii="Times New Roman" w:hAnsi="Times New Roman" w:cs="Times New Roman"/>
          <w:b/>
        </w:rPr>
        <w:t xml:space="preserve"> жылғы № </w:t>
      </w:r>
      <w:r w:rsidR="00525478">
        <w:rPr>
          <w:rFonts w:ascii="Times New Roman" w:hAnsi="Times New Roman" w:cs="Times New Roman"/>
          <w:b/>
        </w:rPr>
        <w:t>20</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525478">
        <w:rPr>
          <w:rFonts w:ascii="Times New Roman" w:hAnsi="Times New Roman" w:cs="Times New Roman"/>
          <w:b/>
          <w:sz w:val="24"/>
          <w:szCs w:val="24"/>
        </w:rPr>
        <w:t>33</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21D63">
        <w:rPr>
          <w:rFonts w:ascii="Times New Roman" w:hAnsi="Times New Roman" w:cs="Times New Roman"/>
          <w:b/>
          <w:sz w:val="24"/>
          <w:szCs w:val="24"/>
        </w:rPr>
        <w:t>2</w:t>
      </w:r>
      <w:r w:rsidR="00525478">
        <w:rPr>
          <w:rFonts w:ascii="Times New Roman" w:hAnsi="Times New Roman" w:cs="Times New Roman"/>
          <w:b/>
          <w:sz w:val="24"/>
          <w:szCs w:val="24"/>
        </w:rPr>
        <w:t>0</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525478">
        <w:rPr>
          <w:rFonts w:ascii="Times New Roman" w:hAnsi="Times New Roman" w:cs="Times New Roman"/>
          <w:b/>
          <w:sz w:val="24"/>
          <w:szCs w:val="24"/>
        </w:rPr>
        <w:t>16.02.2022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525478">
        <w:rPr>
          <w:rFonts w:ascii="Times New Roman" w:hAnsi="Times New Roman" w:cs="Times New Roman"/>
          <w:b/>
          <w:sz w:val="24"/>
          <w:szCs w:val="24"/>
        </w:rPr>
        <w:t>25.02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4D0495">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4D0495">
            <w:pPr>
              <w:rPr>
                <w:rFonts w:ascii="Times New Roman" w:eastAsia="Times New Roman" w:hAnsi="Times New Roman" w:cs="Times New Roman"/>
                <w:b/>
                <w:lang w:val="kk-KZ" w:eastAsia="ru-RU"/>
              </w:rPr>
            </w:pPr>
          </w:p>
          <w:p w:rsidR="00A96274" w:rsidRPr="00361C6F" w:rsidRDefault="00A96274" w:rsidP="004D0495">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4D049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4D049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4D0495">
            <w:pPr>
              <w:rPr>
                <w:rFonts w:ascii="Times New Roman" w:eastAsia="Times New Roman" w:hAnsi="Times New Roman" w:cs="Times New Roman"/>
                <w:b/>
                <w:lang w:eastAsia="ru-RU"/>
              </w:rPr>
            </w:pPr>
          </w:p>
          <w:p w:rsidR="00A96274" w:rsidRPr="00361C6F" w:rsidRDefault="00A96274" w:rsidP="004D0495">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Cellclean (очищающий раствор Cellclean) из комплекта Автоматический гематологический анализатор серии XN-L моделей XN-350, XN- 450, XN- 550 +1 +30 C (Sysmex Europe GMBH,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Сильнощелочной очиститель объем 50 мл, для удаления лизирующих реагентов, клеточных остатков и протеинов крови из гидравлической системы прибора. Предназначен для использования в гематологических анализаторах компании Sysmex</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12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43 845 </w:t>
            </w:r>
          </w:p>
        </w:tc>
        <w:tc>
          <w:tcPr>
            <w:tcW w:w="1418" w:type="dxa"/>
            <w:tcBorders>
              <w:lef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526140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CELLPACK 20л из комплекта Автоматический гематологический анализатор XP-300 +5 +30 С (SYSMEX Europe GmbH , Germany, </w:t>
            </w:r>
            <w:r w:rsidRPr="004D0495">
              <w:rPr>
                <w:rFonts w:ascii="Times New Roman" w:hAnsi="Times New Roman"/>
              </w:rPr>
              <w:lastRenderedPageBreak/>
              <w:t>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 xml:space="preserve">Разбавитель, используемый для разбавления аспирированных проб для анализа с целью измерения количества эритроцитов, количества </w:t>
            </w:r>
            <w:r w:rsidRPr="004D0495">
              <w:rPr>
                <w:rFonts w:ascii="Times New Roman" w:hAnsi="Times New Roman"/>
              </w:rPr>
              <w:lastRenderedPageBreak/>
              <w:t>лейкоцитов, концентрации гемоглобина и количества тромбоцитов, проводимость не более 13,40 mS/cm, pH в пределах 7,75-7,85, объем упаковки -20л.</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130 кан</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46 125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5996250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STROMATOLYSER 4DL 2 л из комплекта Автоматический гематологический анализатор XS-500i +2 +35 C (Sysmex Europe GMBH,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Лизирующий реагент для лизирования эритроцитов дифференцировки лейкоцитов на 5 субпопуляций, упаковка 2л. Содержит неионный сурфактант-0,18%, органические четвертичные соли аммония-0,08%</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60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37 220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2233200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STROMATOLYSER 4DS 42 мл из комплекта Автоматический гематологический анализатор XS-500i +2 +35 C (Sysmex Europe GMBH,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Реагент для окрашивания лейкоцитов в предварительно разведенных и лизированных образцах крови и окраски лейкоцитов, обеспечивающий возможность подсчета лейкоцитов по 5 субпопуляциям, в гематологических анализаторах крови, упаковка 42 мл</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60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84 820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5089200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SULFOLYSER (Реагент для определения концентрации гемоглобина в крови) из комплекта Автоматический гематологический анализатор серии XN-L моделей XN-350, XN-450, </w:t>
            </w:r>
            <w:r w:rsidRPr="004D0495">
              <w:rPr>
                <w:rFonts w:ascii="Times New Roman" w:hAnsi="Times New Roman"/>
              </w:rPr>
              <w:lastRenderedPageBreak/>
              <w:t>XN-550 (1x500мл) +1 +30 С (Sysmex Europe GMBH,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 xml:space="preserve">Реагент для определения количества гемоглобина в автоматических гематологических анализаторах, упаковка 500 мл, нетоксичный, цианид не содержащий реагент, на основе лаурил сульфата натрия, </w:t>
            </w:r>
            <w:r w:rsidRPr="004D0495">
              <w:rPr>
                <w:rFonts w:ascii="Times New Roman" w:hAnsi="Times New Roman"/>
              </w:rPr>
              <w:lastRenderedPageBreak/>
              <w:t>обеспечивающего лизирование клеточных мембран эритроцитов без повреждения гемоглобина. Концентрация лаурил сульфата натрия-1,7 г/л</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84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23 425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1967700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6</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E-CHECK (XS) L3 (H) 4 х 1.5 мл из комплекта Автоматический гематологический анализатор XS-500i +2 +8 С (Sysmex Corporation,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Контрольная кровь, высокий уровень, для проведения контроля качества работы гематологического анализатора по 20 диагностическим и 3 сервисным параметрам</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10 фл</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41 475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414750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E-CHECK (XS) L1 (L) 4 х 1.5 мл из комплекта Автоматический гематологический анализатор XS-500i+2 +8 С (Sysmex Corporation,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Контрольная кровь, низкий уровень, для проведения контроля качества работы гематологического анализатора по 20 диагностическим и 3 сервисным параметрам</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10 фл</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41 475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414750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8</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E-CHECK (XS) L2 (N) 4 х 1.5 мл из комплекта Автоматический гематологический анализатор XS-500i +2 +8 С (Sysmex Corporation,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Контрольная кровь, нормальный уровень, для проведения контроля качества работы гематологического анализатора по 20 диагностическим и 3 сервисным параметрам</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10 фл</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41 475 </w:t>
            </w:r>
          </w:p>
        </w:tc>
        <w:tc>
          <w:tcPr>
            <w:tcW w:w="1418" w:type="dxa"/>
            <w:tcBorders>
              <w:lef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414750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Cellclean (очищающий раствор Cellclean) из комплекта Автоматический гематологический анализатор серии XN-L моделей XN-350, XN- 450, XN- 550 +1 +30 C (Sysmex Europe GMBH,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 xml:space="preserve">Сильнощелочной очиститель объем 50 мл, для удаления лизирующих реагентов, клеточных остатков и протеинов крови из гидравлической системы прибора. Предназначен для использования в гематологических </w:t>
            </w:r>
            <w:r w:rsidRPr="004D0495">
              <w:rPr>
                <w:rFonts w:ascii="Times New Roman" w:hAnsi="Times New Roman"/>
              </w:rPr>
              <w:lastRenderedPageBreak/>
              <w:t>анализаторах компании Sysmex</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6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43 845 </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263070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10</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CELLPACK 20л из комплекта Автоматический гематологический анализатор XP-300 +5 +30 С (SYSMEX Europe GmbH , Germany,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Разбавитель, используемый для разбавления аспирированных проб для анализа с целью измерения количества эритроцитов, количества лейкоцитов, концентрации гемоглобина и количества тромбоцитов, проводимость не более 13,40 mS/cm, pH в пределах 7,75-7,85, объем упаковки -20л.</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60 кан</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46 130 </w:t>
            </w:r>
          </w:p>
        </w:tc>
        <w:tc>
          <w:tcPr>
            <w:tcW w:w="1418" w:type="dxa"/>
            <w:tcBorders>
              <w:lef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2767800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11</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Stromatolyser-WH  3 х 500 мл  из комплекта Автоматический гематологический анализатор XP 300  +2 +35 C (Sysmex Europe GMBH, ГЕРМАНИЯ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Готовый к использованию реагент, для лизирования эритроцитов и для точного подсчета лейкоцитов, анализа распределения трехмодального размера лейкоцитов (лимфоцитов, нейтрофилов и смешанной популяции клеток) и измерения уровня гемоглобина. Содержит соли аммония и хлорид натрия. Упаковка 3 флакона по 500 мл. Предназначен для использования в гематологических анализаторах компании Sysmex</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25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132850 </w:t>
            </w:r>
          </w:p>
        </w:tc>
        <w:tc>
          <w:tcPr>
            <w:tcW w:w="1418" w:type="dxa"/>
            <w:tcBorders>
              <w:lef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3321250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12</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EIGHTCHECK-3WP H 1.5 мл из комплекта Автоматический </w:t>
            </w:r>
            <w:r w:rsidRPr="004D0495">
              <w:rPr>
                <w:rFonts w:ascii="Times New Roman" w:hAnsi="Times New Roman"/>
              </w:rPr>
              <w:lastRenderedPageBreak/>
              <w:t>гематологический анализатор XP 300 +2 +8 C (Sysmex Corporation,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 xml:space="preserve">Контрольная кровь (высокий уровень) для проверки прецизионности </w:t>
            </w:r>
            <w:r w:rsidRPr="004D0495">
              <w:rPr>
                <w:rFonts w:ascii="Times New Roman" w:hAnsi="Times New Roman"/>
              </w:rPr>
              <w:lastRenderedPageBreak/>
              <w:t>и точности гематологических  анализаторов по 16 диагностическим и 6 сервисным параметрам.</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12 наб</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13 580 </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162960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lastRenderedPageBreak/>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lastRenderedPageBreak/>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 xml:space="preserve">Поставка  после подписания </w:t>
            </w:r>
            <w:r w:rsidRPr="008031BF">
              <w:rPr>
                <w:rFonts w:ascii="Times New Roman" w:eastAsia="Times New Roman" w:hAnsi="Times New Roman" w:cs="Times New Roman"/>
                <w:sz w:val="18"/>
                <w:szCs w:val="18"/>
                <w:lang w:eastAsia="ru-RU"/>
              </w:rPr>
              <w:lastRenderedPageBreak/>
              <w:t>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13</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EIGHTCHECK-3WP </w:t>
            </w:r>
            <w:r w:rsidRPr="004D0495">
              <w:rPr>
                <w:rFonts w:ascii="Times New Roman" w:hAnsi="Times New Roman"/>
                <w:lang w:val="en-US"/>
              </w:rPr>
              <w:t>L</w:t>
            </w:r>
            <w:r w:rsidRPr="004D0495">
              <w:rPr>
                <w:rFonts w:ascii="Times New Roman" w:hAnsi="Times New Roman"/>
              </w:rPr>
              <w:t xml:space="preserve"> 1.5 мл из комплекта Автоматический гематологический анализатор XP 300 +2 +8 C (Sysmex Corporation,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Контрольная кровь (низкий уровень) для проверки прецизионности и точности гематологических  анализаторов по 16 диагностическим и 6 сервисным параметрам</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12 наб</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13 580 </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162960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14</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EIGHTCHECK-3WP </w:t>
            </w:r>
            <w:r w:rsidRPr="004D0495">
              <w:rPr>
                <w:rFonts w:ascii="Times New Roman" w:hAnsi="Times New Roman"/>
                <w:lang w:val="en-US"/>
              </w:rPr>
              <w:t>N</w:t>
            </w:r>
            <w:r w:rsidRPr="004D0495">
              <w:rPr>
                <w:rFonts w:ascii="Times New Roman" w:hAnsi="Times New Roman"/>
              </w:rPr>
              <w:t xml:space="preserve"> 1.5 мл из комплекта Автоматический гематологический анализатор XP 300 +2 +8 C (Sysmex Corporation,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Контрольная кровь (норма)  для проверки прецизионности и точности гематологических  анализаторов по 16 диагностическим и 6 сервисным параметрам.</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12 наб</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13 580 </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162960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15</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Рекомбипластин 2Ж (реагент для ПВ и фиб.) - HemosIL RecombiPlas Tin 2G /Prothrombin Time Reagent из комплекта Анализатор автоматический коагулометрический для in vitro диагностики ACL ELITE/ACL ELITE PRO с принадлежностями  (10х20мл) +2 +8 С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 xml:space="preserve">Реагент для определения протромбинового времени (ПВ), МНО и расчетного фибриногена в человеческой цитратной плазме. Используется для оценки внешнего пути гемостаза и мониторинга ОАТ.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Методы определения: нефелометрия или турбидиметрия. </w:t>
            </w:r>
            <w:r w:rsidRPr="004D0495">
              <w:rPr>
                <w:rFonts w:ascii="Times New Roman" w:hAnsi="Times New Roman"/>
              </w:rPr>
              <w:lastRenderedPageBreak/>
              <w:t>Поставляется в картонных упаковках (уп.: 5 фл. по 20 мл реагента + 5 фл. по 20 мл разбавителя). Температура хранения +2 +8 C . Производитель: Instrumentation Laboratory S.P.A, США  Фасовка: 5 фл. по 20 мл реагента + 5 фл. по 20 мл разбавителя. Методы определения: нефелометрия или турбидиметрия. Используется для работы на "Закрытой" ситеме анализаторов семейства ACL ТОР (300, 500, 700) и ACL Elite PRO, фирмы Instrumentation Laboratory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40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90620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3 624 800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16</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СинтАСил (АЧТВ реагент) - HemosIL SynthASIL из комплекта Анализатор автоматический коагулометрический для in vitro диагностики ACL ELITE/ACL ELITE PRO с принадлежностями ( 5x10мл+5х10мл), t +2+8 С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 xml:space="preserve">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 метода для оценки нарушений внутреннего пути свертывания и для мониторинга гепариновой антикоагулянтной терапии. Метод чувствителен к сниженным концентрациям факторов контактной фазы, факторов внутреннего и общего пути </w:t>
            </w:r>
            <w:r w:rsidRPr="004D0495">
              <w:rPr>
                <w:rFonts w:ascii="Times New Roman" w:hAnsi="Times New Roman"/>
              </w:rPr>
              <w:lastRenderedPageBreak/>
              <w:t>свертывания, антикоагуляционному действию гепарина и наличию ингибиторов, в частности волчаночно-подобных антикоагулянтов. Рекомендован к использованию для предоперационной скрининговой диагностики. Форма выпуска: жидкая, готовая к применению. Методы определения: нефелометрия или турбидиметрия. Поставляется в картонных упаковках (уп.: 5 фл. по 10 мл реагента + 5 фл. по 10 мл хлорида кальция). Температура хранения +2 +8 C . Производитель: Instrumentation Laboratory S.P.A, США Фасовка: 5 фл. по 10 мл реагента + 5 фл. по 10 мл хлорида кальция. Методы определения: нефелометрия или турбидиметрия. Используется для работы на "Закрытой" ситеме анализаторов семейства ACL ТОР (300, 500, 700) и ACL Elite PRO, фирмы Instrumentation Laboratory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40 кор</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39985</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1599400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17</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Фибриноген QFA - HemosIL Fibrinogen, QFA </w:t>
            </w:r>
            <w:r w:rsidRPr="004D0495">
              <w:rPr>
                <w:rFonts w:ascii="Times New Roman" w:hAnsi="Times New Roman"/>
              </w:rPr>
              <w:lastRenderedPageBreak/>
              <w:t>Thrombin из комплекта Aнализатор автоматический коагулометрический для in vitro диагностики ACL ELITE PRO с принадлежностями (10х5мл), t +2+8 С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 xml:space="preserve">Реагент для определения фибриногена по Клауссу </w:t>
            </w:r>
            <w:r w:rsidRPr="004D0495">
              <w:rPr>
                <w:rFonts w:ascii="Times New Roman" w:hAnsi="Times New Roman"/>
              </w:rPr>
              <w:lastRenderedPageBreak/>
              <w:t>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 Производитель: Instrumentation Laboratory S.P.A, США  Фасовка: 10 фл. по 5 мл реагента. Методы определения: нефелометрия или турбидиметрия. Используется для работы на "Закрытой" ситеме анализаторов семейства ACL ТОР (300, 500, 700) и ACL Elite PRO, фирмы Instrumentation Laboratory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FC230A">
            <w:pPr>
              <w:rPr>
                <w:rFonts w:ascii="Times New Roman" w:hAnsi="Times New Roman"/>
              </w:rPr>
            </w:pPr>
            <w:r w:rsidRPr="004D0495">
              <w:rPr>
                <w:rFonts w:ascii="Times New Roman" w:hAnsi="Times New Roman"/>
              </w:rPr>
              <w:lastRenderedPageBreak/>
              <w:t>3</w:t>
            </w:r>
            <w:r w:rsidR="00FC230A">
              <w:rPr>
                <w:rFonts w:ascii="Times New Roman" w:hAnsi="Times New Roman"/>
              </w:rPr>
              <w:t>0</w:t>
            </w:r>
            <w:r w:rsidRPr="004D0495">
              <w:rPr>
                <w:rFonts w:ascii="Times New Roman" w:hAnsi="Times New Roman"/>
              </w:rPr>
              <w:t>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198790</w:t>
            </w:r>
          </w:p>
        </w:tc>
        <w:tc>
          <w:tcPr>
            <w:tcW w:w="1418" w:type="dxa"/>
            <w:tcBorders>
              <w:left w:val="single" w:sz="4" w:space="0" w:color="auto"/>
            </w:tcBorders>
            <w:hideMark/>
          </w:tcPr>
          <w:p w:rsidR="004D0495" w:rsidRPr="004D0495" w:rsidRDefault="00BF2E3D" w:rsidP="004D0495">
            <w:pPr>
              <w:rPr>
                <w:rFonts w:ascii="Times New Roman" w:eastAsia="Times New Roman" w:hAnsi="Times New Roman"/>
                <w:lang w:val="kk-KZ" w:eastAsia="ru-RU"/>
              </w:rPr>
            </w:pPr>
            <w:r>
              <w:rPr>
                <w:rFonts w:ascii="Times New Roman" w:eastAsia="Times New Roman" w:hAnsi="Times New Roman"/>
                <w:lang w:val="kk-KZ" w:eastAsia="ru-RU"/>
              </w:rPr>
              <w:t>5963700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w:t>
            </w:r>
            <w:r w:rsidRPr="008031BF">
              <w:rPr>
                <w:rFonts w:ascii="Times New Roman" w:eastAsia="Times New Roman" w:hAnsi="Times New Roman" w:cs="Times New Roman"/>
                <w:sz w:val="18"/>
                <w:szCs w:val="18"/>
                <w:lang w:val="kk-KZ" w:eastAsia="ru-RU"/>
              </w:rPr>
              <w:lastRenderedPageBreak/>
              <w:t xml:space="preserve">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lastRenderedPageBreak/>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lastRenderedPageBreak/>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18</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Нормальный контроль -HemosIL Normal Control  из комплекта анализатор автоматический коагулометрический для in vitro диагностики ACL ELITE/ACL ELITE PRO с принадлежностями  </w:t>
            </w:r>
            <w:r w:rsidRPr="004D0495">
              <w:rPr>
                <w:rFonts w:ascii="Times New Roman" w:hAnsi="Times New Roman"/>
              </w:rPr>
              <w:lastRenderedPageBreak/>
              <w:t>(10x1мл), t +2 +8 C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 xml:space="preserve">Контрольный материал. Предназначен для оценки воспроизводимости и точности методик определения: определение ПВ, АЧТВ, ТВ, фибриногена, одиночных факторов, </w:t>
            </w:r>
            <w:r w:rsidRPr="004D0495">
              <w:rPr>
                <w:rFonts w:ascii="Times New Roman" w:hAnsi="Times New Roman"/>
              </w:rPr>
              <w:lastRenderedPageBreak/>
              <w:t>антитромбина, плазминогена, ингибитора плазмина, протеинов С и S. Значения для всех аналитов находятся в пределах диапазона нормальных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 Производитель: Instrumentation Laboratory S.P.A,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12 наб</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89180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1070160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19</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Высокий патологический контроль-HemosIL High Abnormal Control  из комплекта анализатор автоматический коагулометрический для in vitro диагностики ACL ELITE/ACL ELITE PRO с принадлежностями  (10x1мл), t +2 +8 C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 xml:space="preserve">Контрольный материал. Предназначен для оценки воспроизводимости и точности методик определения: ПВ, АЧТВ, антитромбина, протеинов С и S. Значения для всех аналитов находятся в пределах диапазона высоких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 Производитель: Instrumentation Laboratory </w:t>
            </w:r>
            <w:r w:rsidRPr="004D0495">
              <w:rPr>
                <w:rFonts w:ascii="Times New Roman" w:hAnsi="Times New Roman"/>
              </w:rPr>
              <w:lastRenderedPageBreak/>
              <w:t>S.P.A,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12 наб</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81 740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980880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20</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Низкий патологический контроль- HemosIL Low Abnormal Control из комплекта анализатор автоматический коагулометрический для in vitro диагностики ACL ELITE/ACL ELITE PRO с принадлежностями  (10x1мл), t +2 +8 C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Контрольный материал. Предназначен для оценки воспроизводимости и точности методик определения: ПВ, АЧТВ, ТВ, фибриногена, антитромбина, протеинов С и S. Значения для всех аналитов находятся в пределах диапазона низких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 Производитель: Instrumentation Laboratory S.P.A,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12 наб</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85 295</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1023540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21</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Разбавитель факторов - HemosIL Factor Diluent из комплекта анализатор автоматический коагулометрический для in vitro диагностики ACL ELITE PRO с принадлежностями, (1х100 мл), t +15 +25 C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 xml:space="preserve">Разбавитель плазмы. Предназначен для разбавления плазмы при проведении исследований. Форма выпуска: жидкая, готовая к применению. Метод определения: нефелометрия или турбидиметрия. Поставляется в картонных упаковках (уп.: 1 фл. по 100 мл). Температура хранения +15 +25 C . Производитель: Instrumentation Laboratory </w:t>
            </w:r>
            <w:r w:rsidRPr="004D0495">
              <w:rPr>
                <w:rFonts w:ascii="Times New Roman" w:hAnsi="Times New Roman"/>
              </w:rPr>
              <w:lastRenderedPageBreak/>
              <w:t>S.P.A,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20 фл</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12100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242000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22</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Роторы для анализов (1 х 20 позиций, 100 шт/уп)  из комплекта  Анализатор автоматический коагулометрический для диагностики in vitro ACL TOP, модификации: ACL TOP 350 CTS, ACL TOP 550 CTS, ACL TOP 750, ACL TOP 750 CTS, ACL TOP 750 LAS  +4 +45 С (SUNRISE TECHNOLOGIES, S.A., ИСПАНИЯ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Поставляется в картонных упаковках (1х20 позиций, 100шт/уп). Температура хранения +4 +45 C . Производитель: Instrumentation Laboratory S.P.A,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eastAsia="Times New Roman" w:hAnsi="Times New Roman"/>
                <w:lang w:eastAsia="ru-RU"/>
              </w:rPr>
            </w:pPr>
            <w:r w:rsidRPr="004D0495">
              <w:rPr>
                <w:rFonts w:ascii="Times New Roman" w:eastAsia="Times New Roman" w:hAnsi="Times New Roman"/>
                <w:lang w:eastAsia="ru-RU"/>
              </w:rPr>
              <w:t>40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151 455,00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6058200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23</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Референсная эмульсия R-HemosIL Reference Wash R Emulsion из комплекта анализатор автоматический коагулометрический для in vitro диагностики ACL ELITE/ACL ELITE PRO с принадлежностями (1000 мл)  +15 +25 C (Instrumentation Laboratory 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Поставляется в картонных упаковках (уп.: 1 фл. по 1000 мл). Температура хранения +15 +25 C . Производитель: Instrumentation Laboratory S.P.A,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eastAsia="Times New Roman" w:hAnsi="Times New Roman"/>
                <w:lang w:eastAsia="ru-RU"/>
              </w:rPr>
            </w:pPr>
            <w:r w:rsidRPr="004D0495">
              <w:rPr>
                <w:rFonts w:ascii="Times New Roman" w:eastAsia="Times New Roman" w:hAnsi="Times New Roman"/>
                <w:lang w:eastAsia="ru-RU"/>
              </w:rPr>
              <w:t>90 шт</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38500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3465000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24</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 xml:space="preserve">Антитромбин жидкий - HemosIL </w:t>
            </w:r>
            <w:r w:rsidRPr="004D0495">
              <w:rPr>
                <w:rFonts w:ascii="Times New Roman" w:hAnsi="Times New Roman"/>
              </w:rPr>
              <w:br/>
              <w:t xml:space="preserve">Liquid Antithrombin из комплекта </w:t>
            </w:r>
            <w:r w:rsidRPr="004D0495">
              <w:rPr>
                <w:rFonts w:ascii="Times New Roman" w:hAnsi="Times New Roman"/>
              </w:rPr>
              <w:br/>
              <w:t xml:space="preserve">анализатор </w:t>
            </w:r>
            <w:r w:rsidRPr="004D0495">
              <w:rPr>
                <w:rFonts w:ascii="Times New Roman" w:hAnsi="Times New Roman"/>
              </w:rPr>
              <w:lastRenderedPageBreak/>
              <w:t xml:space="preserve">автоматический </w:t>
            </w:r>
            <w:r w:rsidRPr="004D0495">
              <w:rPr>
                <w:rFonts w:ascii="Times New Roman" w:hAnsi="Times New Roman"/>
              </w:rPr>
              <w:br/>
              <w:t xml:space="preserve">коагулометрический для in vitro </w:t>
            </w:r>
            <w:r w:rsidRPr="004D0495">
              <w:rPr>
                <w:rFonts w:ascii="Times New Roman" w:hAnsi="Times New Roman"/>
              </w:rPr>
              <w:br/>
              <w:t xml:space="preserve">диагностики ACL ELITE PRO с </w:t>
            </w:r>
            <w:r w:rsidRPr="004D0495">
              <w:rPr>
                <w:rFonts w:ascii="Times New Roman" w:hAnsi="Times New Roman"/>
              </w:rPr>
              <w:br/>
              <w:t xml:space="preserve">принадлежностями ( 2x2+4x4 mll) </w:t>
            </w:r>
            <w:r w:rsidRPr="004D0495">
              <w:rPr>
                <w:rFonts w:ascii="Times New Roman" w:hAnsi="Times New Roman"/>
              </w:rPr>
              <w:br/>
              <w:t xml:space="preserve">t+2 +8 C (Instrumentation Laboratory </w:t>
            </w:r>
            <w:r w:rsidRPr="004D0495">
              <w:rPr>
                <w:rFonts w:ascii="Times New Roman" w:hAnsi="Times New Roman"/>
              </w:rPr>
              <w:br/>
              <w:t>Со, США )</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lastRenderedPageBreak/>
              <w:t xml:space="preserve">Реагент для определения </w:t>
            </w:r>
            <w:r w:rsidRPr="004D0495">
              <w:rPr>
                <w:rFonts w:ascii="Times New Roman" w:hAnsi="Times New Roman"/>
              </w:rPr>
              <w:br/>
              <w:t xml:space="preserve">гепарин-кофакторной активности </w:t>
            </w:r>
            <w:r w:rsidRPr="004D0495">
              <w:rPr>
                <w:rFonts w:ascii="Times New Roman" w:hAnsi="Times New Roman"/>
              </w:rPr>
              <w:br/>
              <w:t xml:space="preserve">антитромбина с использованием Xa </w:t>
            </w:r>
            <w:r w:rsidRPr="004D0495">
              <w:rPr>
                <w:rFonts w:ascii="Times New Roman" w:hAnsi="Times New Roman"/>
              </w:rPr>
              <w:br/>
            </w:r>
            <w:r w:rsidRPr="004D0495">
              <w:rPr>
                <w:rFonts w:ascii="Times New Roman" w:hAnsi="Times New Roman"/>
              </w:rPr>
              <w:lastRenderedPageBreak/>
              <w:t xml:space="preserve">фактора в качестве фермента-мишени. </w:t>
            </w:r>
            <w:r w:rsidRPr="004D0495">
              <w:rPr>
                <w:rFonts w:ascii="Times New Roman" w:hAnsi="Times New Roman"/>
              </w:rPr>
              <w:br/>
              <w:t xml:space="preserve">Используется для предоперационного </w:t>
            </w:r>
            <w:r w:rsidRPr="004D0495">
              <w:rPr>
                <w:rFonts w:ascii="Times New Roman" w:hAnsi="Times New Roman"/>
              </w:rPr>
              <w:br/>
              <w:t xml:space="preserve">скрининга, диагностики наследственного </w:t>
            </w:r>
            <w:r w:rsidRPr="004D0495">
              <w:rPr>
                <w:rFonts w:ascii="Times New Roman" w:hAnsi="Times New Roman"/>
              </w:rPr>
              <w:br/>
              <w:t xml:space="preserve">дефицита антитромбина у пациентов, </w:t>
            </w:r>
            <w:r w:rsidRPr="004D0495">
              <w:rPr>
                <w:rFonts w:ascii="Times New Roman" w:hAnsi="Times New Roman"/>
              </w:rPr>
              <w:br/>
              <w:t xml:space="preserve">склонных к тромбоэмболии. Метод </w:t>
            </w:r>
            <w:r w:rsidRPr="004D0495">
              <w:rPr>
                <w:rFonts w:ascii="Times New Roman" w:hAnsi="Times New Roman"/>
              </w:rPr>
              <w:br/>
              <w:t xml:space="preserve">характеризуется широкой динейностью </w:t>
            </w:r>
            <w:r w:rsidRPr="004D0495">
              <w:rPr>
                <w:rFonts w:ascii="Times New Roman" w:hAnsi="Times New Roman"/>
              </w:rPr>
              <w:br/>
              <w:t xml:space="preserve">10-150% активности. Форма выпуска: </w:t>
            </w:r>
            <w:r w:rsidRPr="004D0495">
              <w:rPr>
                <w:rFonts w:ascii="Times New Roman" w:hAnsi="Times New Roman"/>
              </w:rPr>
              <w:br/>
              <w:t xml:space="preserve">жидкая, готовая к применению. Метод </w:t>
            </w:r>
            <w:r w:rsidRPr="004D0495">
              <w:rPr>
                <w:rFonts w:ascii="Times New Roman" w:hAnsi="Times New Roman"/>
              </w:rPr>
              <w:br/>
              <w:t xml:space="preserve">определения: фотометрия с </w:t>
            </w:r>
            <w:r w:rsidRPr="004D0495">
              <w:rPr>
                <w:rFonts w:ascii="Times New Roman" w:hAnsi="Times New Roman"/>
              </w:rPr>
              <w:br/>
              <w:t xml:space="preserve">использованием хромогенного субстрата. </w:t>
            </w:r>
            <w:r w:rsidRPr="004D0495">
              <w:rPr>
                <w:rFonts w:ascii="Times New Roman" w:hAnsi="Times New Roman"/>
              </w:rPr>
              <w:br/>
              <w:t xml:space="preserve">Поставляется в картонных упаковках </w:t>
            </w:r>
            <w:r w:rsidRPr="004D0495">
              <w:rPr>
                <w:rFonts w:ascii="Times New Roman" w:hAnsi="Times New Roman"/>
              </w:rPr>
              <w:br/>
              <w:t xml:space="preserve">(уп.: 4 фл. по 4 мл реагента + 2 фл. по 2 </w:t>
            </w:r>
            <w:r w:rsidRPr="004D0495">
              <w:rPr>
                <w:rFonts w:ascii="Times New Roman" w:hAnsi="Times New Roman"/>
              </w:rPr>
              <w:br/>
              <w:t xml:space="preserve">мл субстрата). Температура хранения +2 </w:t>
            </w:r>
            <w:r w:rsidRPr="004D0495">
              <w:rPr>
                <w:rFonts w:ascii="Times New Roman" w:hAnsi="Times New Roman"/>
              </w:rPr>
              <w:br/>
              <w:t xml:space="preserve">+8 C . Производитель: Instrumentation </w:t>
            </w:r>
            <w:r w:rsidRPr="004D0495">
              <w:rPr>
                <w:rFonts w:ascii="Times New Roman" w:hAnsi="Times New Roman"/>
              </w:rPr>
              <w:br/>
              <w:t xml:space="preserve">Laboratory S.P.A, США Фасовка: 4 фл. по </w:t>
            </w:r>
            <w:r w:rsidRPr="004D0495">
              <w:rPr>
                <w:rFonts w:ascii="Times New Roman" w:hAnsi="Times New Roman"/>
              </w:rPr>
              <w:br/>
              <w:t xml:space="preserve">4 мл реагента + 2 фл. по 2 мл субстрат, </w:t>
            </w:r>
            <w:r w:rsidRPr="004D0495">
              <w:rPr>
                <w:rFonts w:ascii="Times New Roman" w:hAnsi="Times New Roman"/>
              </w:rPr>
              <w:br/>
              <w:t xml:space="preserve">(96 исследований). Методы определения: </w:t>
            </w:r>
            <w:r w:rsidRPr="004D0495">
              <w:rPr>
                <w:rFonts w:ascii="Times New Roman" w:hAnsi="Times New Roman"/>
              </w:rPr>
              <w:br/>
              <w:t xml:space="preserve">нефелометрия или турбидиметрия. </w:t>
            </w:r>
            <w:r w:rsidRPr="004D0495">
              <w:rPr>
                <w:rFonts w:ascii="Times New Roman" w:hAnsi="Times New Roman"/>
              </w:rPr>
              <w:br/>
              <w:t xml:space="preserve">Используется для работы на "Закрытой" </w:t>
            </w:r>
            <w:r w:rsidRPr="004D0495">
              <w:rPr>
                <w:rFonts w:ascii="Times New Roman" w:hAnsi="Times New Roman"/>
              </w:rPr>
              <w:br/>
              <w:t xml:space="preserve">ситеме анализатора ACL Elite PRO, </w:t>
            </w:r>
            <w:r w:rsidRPr="004D0495">
              <w:rPr>
                <w:rFonts w:ascii="Times New Roman" w:hAnsi="Times New Roman"/>
              </w:rPr>
              <w:br/>
              <w:t xml:space="preserve">фирмы Instrumentation </w:t>
            </w:r>
            <w:r w:rsidRPr="004D0495">
              <w:rPr>
                <w:rFonts w:ascii="Times New Roman" w:hAnsi="Times New Roman"/>
              </w:rPr>
              <w:lastRenderedPageBreak/>
              <w:t>Laboratory (США)</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eastAsia="Times New Roman" w:hAnsi="Times New Roman"/>
                <w:lang w:eastAsia="ru-RU"/>
              </w:rPr>
            </w:pPr>
            <w:r w:rsidRPr="004D0495">
              <w:rPr>
                <w:rFonts w:ascii="Times New Roman" w:eastAsia="Times New Roman" w:hAnsi="Times New Roman"/>
                <w:lang w:eastAsia="ru-RU"/>
              </w:rPr>
              <w:lastRenderedPageBreak/>
              <w:t>3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124060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372180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 xml:space="preserve">Имени Тауфика МухамедРахимова  27 </w:t>
            </w:r>
            <w:r w:rsidRPr="008031BF">
              <w:rPr>
                <w:rFonts w:ascii="Times New Roman" w:eastAsia="Times New Roman" w:hAnsi="Times New Roman" w:cs="Times New Roman"/>
                <w:sz w:val="18"/>
                <w:szCs w:val="18"/>
                <w:lang w:eastAsia="ru-RU"/>
              </w:rPr>
              <w:lastRenderedPageBreak/>
              <w:t>(склад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lastRenderedPageBreak/>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lastRenderedPageBreak/>
              <w:t>25</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 xml:space="preserve">Кюветы из комплекта Полуавтоматический 4–х канальный коагулометр </w:t>
            </w:r>
            <w:r w:rsidRPr="004D0495">
              <w:rPr>
                <w:rFonts w:ascii="Times New Roman" w:hAnsi="Times New Roman"/>
                <w:color w:val="000000"/>
                <w:lang w:val="en-US"/>
              </w:rPr>
              <w:t>COAX</w:t>
            </w:r>
            <w:r w:rsidRPr="004D0495">
              <w:rPr>
                <w:rFonts w:ascii="Times New Roman" w:hAnsi="Times New Roman"/>
                <w:color w:val="000000"/>
              </w:rPr>
              <w:t xml:space="preserve"> 4</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35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39 296,00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1375360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26</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 xml:space="preserve">COAGULATION CALIBRATOR </w:t>
            </w:r>
          </w:p>
          <w:p w:rsidR="004D0495" w:rsidRPr="004D0495" w:rsidRDefault="004D0495" w:rsidP="004D0495">
            <w:pPr>
              <w:rPr>
                <w:rFonts w:ascii="Times New Roman" w:hAnsi="Times New Roman"/>
                <w:color w:val="000000"/>
              </w:rPr>
            </w:pPr>
            <w:r w:rsidRPr="004D0495">
              <w:rPr>
                <w:rFonts w:ascii="Times New Roman" w:hAnsi="Times New Roman"/>
                <w:color w:val="000000"/>
              </w:rPr>
              <w:t>Коагуляционный Калибратор 4х1мл +2 +8 С</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color w:val="000000"/>
              </w:rPr>
            </w:pPr>
            <w:r w:rsidRPr="004D0495">
              <w:rPr>
                <w:rFonts w:ascii="Times New Roman" w:hAnsi="Times New Roman"/>
                <w:color w:val="000000"/>
              </w:rPr>
              <w:t>4x1 mL</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2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16 793,00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33586</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27</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color w:val="000000"/>
                <w:lang w:val="en-US"/>
              </w:rPr>
            </w:pPr>
            <w:r w:rsidRPr="004D0495">
              <w:rPr>
                <w:rFonts w:ascii="Times New Roman" w:hAnsi="Times New Roman"/>
                <w:color w:val="000000"/>
                <w:lang w:val="en-US"/>
              </w:rPr>
              <w:t xml:space="preserve">COAGULATION CONTROL LEVEL I </w:t>
            </w:r>
          </w:p>
          <w:p w:rsidR="004D0495" w:rsidRPr="004D0495" w:rsidRDefault="004D0495" w:rsidP="004D0495">
            <w:pPr>
              <w:rPr>
                <w:rFonts w:ascii="Times New Roman" w:hAnsi="Times New Roman"/>
                <w:color w:val="000000"/>
                <w:lang w:val="en-US"/>
              </w:rPr>
            </w:pPr>
            <w:r w:rsidRPr="004D0495">
              <w:rPr>
                <w:rFonts w:ascii="Times New Roman" w:hAnsi="Times New Roman"/>
                <w:color w:val="000000"/>
              </w:rPr>
              <w:t>Контроль</w:t>
            </w:r>
            <w:r w:rsidRPr="004D0495">
              <w:rPr>
                <w:rFonts w:ascii="Times New Roman" w:hAnsi="Times New Roman"/>
                <w:color w:val="000000"/>
                <w:lang w:val="en-US"/>
              </w:rPr>
              <w:t xml:space="preserve"> </w:t>
            </w:r>
            <w:r w:rsidRPr="004D0495">
              <w:rPr>
                <w:rFonts w:ascii="Times New Roman" w:hAnsi="Times New Roman"/>
                <w:color w:val="000000"/>
              </w:rPr>
              <w:t>коагуляции</w:t>
            </w:r>
            <w:r w:rsidRPr="004D0495">
              <w:rPr>
                <w:rFonts w:ascii="Times New Roman" w:hAnsi="Times New Roman"/>
                <w:color w:val="000000"/>
                <w:lang w:val="en-US"/>
              </w:rPr>
              <w:t xml:space="preserve"> </w:t>
            </w:r>
            <w:r w:rsidRPr="004D0495">
              <w:rPr>
                <w:rFonts w:ascii="Times New Roman" w:hAnsi="Times New Roman"/>
                <w:color w:val="000000"/>
              </w:rPr>
              <w:t>уровень</w:t>
            </w:r>
            <w:r w:rsidRPr="004D0495">
              <w:rPr>
                <w:rFonts w:ascii="Times New Roman" w:hAnsi="Times New Roman"/>
                <w:color w:val="000000"/>
                <w:lang w:val="en-US"/>
              </w:rPr>
              <w:t xml:space="preserve"> I 4x1ml +2 +8 </w:t>
            </w:r>
            <w:r w:rsidRPr="004D0495">
              <w:rPr>
                <w:rFonts w:ascii="Times New Roman" w:hAnsi="Times New Roman"/>
                <w:color w:val="000000"/>
              </w:rPr>
              <w:t>С</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color w:val="000000"/>
              </w:rPr>
            </w:pPr>
            <w:r w:rsidRPr="004D0495">
              <w:rPr>
                <w:rFonts w:ascii="Times New Roman" w:hAnsi="Times New Roman"/>
                <w:color w:val="000000"/>
              </w:rPr>
              <w:t>4x1 mL</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6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9 154,00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54924</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28</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lang w:val="en-US"/>
              </w:rPr>
              <w:t>COAGULATION</w:t>
            </w:r>
            <w:r w:rsidRPr="004D0495">
              <w:rPr>
                <w:rFonts w:ascii="Times New Roman" w:hAnsi="Times New Roman"/>
                <w:color w:val="000000"/>
              </w:rPr>
              <w:t xml:space="preserve"> </w:t>
            </w:r>
            <w:r w:rsidRPr="004D0495">
              <w:rPr>
                <w:rFonts w:ascii="Times New Roman" w:hAnsi="Times New Roman"/>
                <w:color w:val="000000"/>
                <w:lang w:val="en-US"/>
              </w:rPr>
              <w:t>CONTROL</w:t>
            </w:r>
            <w:r w:rsidRPr="004D0495">
              <w:rPr>
                <w:rFonts w:ascii="Times New Roman" w:hAnsi="Times New Roman"/>
                <w:color w:val="000000"/>
              </w:rPr>
              <w:t xml:space="preserve"> </w:t>
            </w:r>
            <w:r w:rsidRPr="004D0495">
              <w:rPr>
                <w:rFonts w:ascii="Times New Roman" w:hAnsi="Times New Roman"/>
                <w:color w:val="000000"/>
                <w:lang w:val="en-US"/>
              </w:rPr>
              <w:t>LEVEL</w:t>
            </w:r>
            <w:r w:rsidRPr="004D0495">
              <w:rPr>
                <w:rFonts w:ascii="Times New Roman" w:hAnsi="Times New Roman"/>
                <w:color w:val="000000"/>
              </w:rPr>
              <w:t xml:space="preserve"> </w:t>
            </w:r>
            <w:r w:rsidRPr="004D0495">
              <w:rPr>
                <w:rFonts w:ascii="Times New Roman" w:hAnsi="Times New Roman"/>
                <w:color w:val="000000"/>
                <w:lang w:val="en-US"/>
              </w:rPr>
              <w:t>II</w:t>
            </w:r>
          </w:p>
          <w:p w:rsidR="004D0495" w:rsidRPr="004D0495" w:rsidRDefault="004D0495" w:rsidP="004D0495">
            <w:pPr>
              <w:rPr>
                <w:rFonts w:ascii="Times New Roman" w:hAnsi="Times New Roman"/>
                <w:color w:val="000000"/>
              </w:rPr>
            </w:pPr>
            <w:r w:rsidRPr="004D0495">
              <w:rPr>
                <w:rFonts w:ascii="Times New Roman" w:hAnsi="Times New Roman"/>
                <w:color w:val="000000"/>
              </w:rPr>
              <w:t>Контроль коагуляции уровень Il 4х1мл +2 +8 С</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color w:val="000000"/>
              </w:rPr>
            </w:pPr>
            <w:r w:rsidRPr="004D0495">
              <w:rPr>
                <w:rFonts w:ascii="Times New Roman" w:hAnsi="Times New Roman"/>
                <w:color w:val="000000"/>
              </w:rPr>
              <w:t>4x1 mL</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6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9 153,00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54918</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29</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PROTHROMBIN TIME (PT)</w:t>
            </w:r>
          </w:p>
          <w:p w:rsidR="004D0495" w:rsidRPr="004D0495" w:rsidRDefault="004D0495" w:rsidP="004D0495">
            <w:pPr>
              <w:rPr>
                <w:rFonts w:ascii="Times New Roman" w:hAnsi="Times New Roman"/>
              </w:rPr>
            </w:pPr>
            <w:r w:rsidRPr="004D0495">
              <w:rPr>
                <w:rFonts w:ascii="Times New Roman" w:hAnsi="Times New Roman"/>
              </w:rPr>
              <w:t>Протромбиновое время Реагенты А и В 4x5ml+4x5ml +2 +8 С</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ind w:left="-52"/>
              <w:rPr>
                <w:rFonts w:ascii="Times New Roman" w:hAnsi="Times New Roman"/>
              </w:rPr>
            </w:pPr>
            <w:r w:rsidRPr="004D0495">
              <w:rPr>
                <w:rFonts w:ascii="Times New Roman" w:hAnsi="Times New Roman"/>
              </w:rPr>
              <w:t>4x5mL + 4x5mL</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55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17 664,00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971 520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30</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 xml:space="preserve">APTT </w:t>
            </w:r>
          </w:p>
          <w:p w:rsidR="004D0495" w:rsidRPr="004D0495" w:rsidRDefault="004D0495" w:rsidP="004D0495">
            <w:pPr>
              <w:rPr>
                <w:rFonts w:ascii="Times New Roman" w:hAnsi="Times New Roman"/>
                <w:color w:val="000000"/>
              </w:rPr>
            </w:pPr>
            <w:r w:rsidRPr="004D0495">
              <w:rPr>
                <w:rFonts w:ascii="Times New Roman" w:hAnsi="Times New Roman"/>
                <w:color w:val="000000"/>
              </w:rPr>
              <w:t>Активированное Частичное Тромбопластиновое время Реагент А 4x4 ml +2 +8 С</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color w:val="000000"/>
              </w:rPr>
            </w:pPr>
            <w:r w:rsidRPr="004D0495">
              <w:rPr>
                <w:rFonts w:ascii="Times New Roman" w:hAnsi="Times New Roman"/>
                <w:color w:val="000000"/>
              </w:rPr>
              <w:t>4x4 mL</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17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17 664,00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300288</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Имени Тауфика МухамедРахимова  27 (склад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4D0495" w:rsidRPr="004D0495"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spacing w:line="276" w:lineRule="auto"/>
              <w:rPr>
                <w:rFonts w:ascii="Times New Roman" w:hAnsi="Times New Roman"/>
              </w:rPr>
            </w:pPr>
            <w:r w:rsidRPr="004D0495">
              <w:rPr>
                <w:rFonts w:ascii="Times New Roman" w:hAnsi="Times New Roman"/>
              </w:rPr>
              <w:t>31</w:t>
            </w:r>
          </w:p>
        </w:tc>
        <w:tc>
          <w:tcPr>
            <w:tcW w:w="2694" w:type="dxa"/>
            <w:tcBorders>
              <w:top w:val="single" w:sz="4" w:space="0" w:color="auto"/>
              <w:left w:val="single" w:sz="4" w:space="0" w:color="auto"/>
              <w:bottom w:val="single" w:sz="4" w:space="0" w:color="auto"/>
              <w:right w:val="single" w:sz="4" w:space="0" w:color="auto"/>
            </w:tcBorders>
            <w:hideMark/>
          </w:tcPr>
          <w:p w:rsidR="004D0495" w:rsidRPr="004D0495" w:rsidRDefault="004D0495" w:rsidP="004D0495">
            <w:pPr>
              <w:rPr>
                <w:rFonts w:ascii="Times New Roman" w:hAnsi="Times New Roman"/>
                <w:color w:val="000000"/>
              </w:rPr>
            </w:pPr>
            <w:r w:rsidRPr="004D0495">
              <w:rPr>
                <w:rFonts w:ascii="Times New Roman" w:hAnsi="Times New Roman"/>
                <w:color w:val="000000"/>
              </w:rPr>
              <w:t>APTT B (CaCl2)</w:t>
            </w:r>
          </w:p>
          <w:p w:rsidR="004D0495" w:rsidRPr="004D0495" w:rsidRDefault="004D0495" w:rsidP="004D0495">
            <w:pPr>
              <w:rPr>
                <w:rFonts w:ascii="Times New Roman" w:hAnsi="Times New Roman"/>
                <w:color w:val="000000"/>
              </w:rPr>
            </w:pPr>
            <w:r w:rsidRPr="004D0495">
              <w:rPr>
                <w:rFonts w:ascii="Times New Roman" w:hAnsi="Times New Roman"/>
                <w:color w:val="000000"/>
              </w:rPr>
              <w:t xml:space="preserve">Активированное Частичное Тромбопластиновое время Реагент В 4х16мл </w:t>
            </w:r>
            <w:r w:rsidRPr="004D0495">
              <w:rPr>
                <w:rFonts w:ascii="Times New Roman" w:hAnsi="Times New Roman"/>
                <w:color w:val="000000"/>
              </w:rPr>
              <w:lastRenderedPageBreak/>
              <w:t>t+2 +8 С</w:t>
            </w:r>
          </w:p>
        </w:tc>
        <w:tc>
          <w:tcPr>
            <w:tcW w:w="2693"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color w:val="000000"/>
              </w:rPr>
            </w:pPr>
            <w:r w:rsidRPr="004D0495">
              <w:rPr>
                <w:rFonts w:ascii="Times New Roman" w:hAnsi="Times New Roman"/>
                <w:color w:val="000000"/>
              </w:rPr>
              <w:lastRenderedPageBreak/>
              <w:t>4x16 mL</w:t>
            </w:r>
          </w:p>
        </w:tc>
        <w:tc>
          <w:tcPr>
            <w:tcW w:w="1276" w:type="dxa"/>
            <w:tcBorders>
              <w:top w:val="single" w:sz="4" w:space="0" w:color="auto"/>
              <w:left w:val="single" w:sz="4" w:space="0" w:color="auto"/>
              <w:bottom w:val="single" w:sz="4" w:space="0" w:color="auto"/>
              <w:right w:val="single" w:sz="4" w:space="0" w:color="auto"/>
            </w:tcBorders>
          </w:tcPr>
          <w:p w:rsidR="004D0495" w:rsidRPr="004D0495" w:rsidRDefault="004D0495" w:rsidP="004D0495">
            <w:pPr>
              <w:rPr>
                <w:rFonts w:ascii="Times New Roman" w:hAnsi="Times New Roman"/>
              </w:rPr>
            </w:pPr>
            <w:r w:rsidRPr="004D0495">
              <w:rPr>
                <w:rFonts w:ascii="Times New Roman" w:hAnsi="Times New Roman"/>
              </w:rPr>
              <w:t>6 уп</w:t>
            </w:r>
          </w:p>
        </w:tc>
        <w:tc>
          <w:tcPr>
            <w:tcW w:w="1417" w:type="dxa"/>
            <w:tcBorders>
              <w:left w:val="single" w:sz="4" w:space="0" w:color="auto"/>
              <w:right w:val="single" w:sz="4" w:space="0" w:color="auto"/>
            </w:tcBorders>
            <w:hideMark/>
          </w:tcPr>
          <w:p w:rsidR="004D0495" w:rsidRPr="004D0495" w:rsidRDefault="004D0495" w:rsidP="004D0495">
            <w:pPr>
              <w:rPr>
                <w:rFonts w:ascii="Times New Roman" w:hAnsi="Times New Roman"/>
              </w:rPr>
            </w:pPr>
            <w:r w:rsidRPr="004D0495">
              <w:rPr>
                <w:rFonts w:ascii="Times New Roman" w:hAnsi="Times New Roman"/>
              </w:rPr>
              <w:t>8 090,00</w:t>
            </w:r>
          </w:p>
        </w:tc>
        <w:tc>
          <w:tcPr>
            <w:tcW w:w="1418" w:type="dxa"/>
            <w:tcBorders>
              <w:left w:val="single" w:sz="4" w:space="0" w:color="auto"/>
            </w:tcBorders>
            <w:hideMark/>
          </w:tcPr>
          <w:p w:rsidR="004D0495" w:rsidRPr="004D0495" w:rsidRDefault="004D0495" w:rsidP="004D0495">
            <w:pPr>
              <w:rPr>
                <w:rFonts w:ascii="Times New Roman" w:eastAsia="Times New Roman" w:hAnsi="Times New Roman"/>
                <w:lang w:val="kk-KZ" w:eastAsia="ru-RU"/>
              </w:rPr>
            </w:pPr>
            <w:r w:rsidRPr="004D0495">
              <w:rPr>
                <w:rFonts w:ascii="Times New Roman" w:eastAsia="Times New Roman" w:hAnsi="Times New Roman"/>
                <w:lang w:val="kk-KZ" w:eastAsia="ru-RU"/>
              </w:rPr>
              <w:t>48540</w:t>
            </w:r>
          </w:p>
        </w:tc>
        <w:tc>
          <w:tcPr>
            <w:tcW w:w="2409" w:type="dxa"/>
            <w:tcBorders>
              <w:left w:val="single" w:sz="4" w:space="0" w:color="auto"/>
            </w:tcBorders>
          </w:tcPr>
          <w:p w:rsidR="004D0495" w:rsidRPr="008031BF" w:rsidRDefault="004D0495" w:rsidP="004D0495">
            <w:pPr>
              <w:rPr>
                <w:rFonts w:ascii="Times New Roman" w:eastAsia="Times New Roman" w:hAnsi="Times New Roman" w:cs="Times New Roman"/>
                <w:sz w:val="18"/>
                <w:szCs w:val="18"/>
                <w:lang w:eastAsia="ru-RU"/>
              </w:rPr>
            </w:pPr>
            <w:r w:rsidRPr="008031BF">
              <w:rPr>
                <w:rFonts w:ascii="Times New Roman" w:hAnsi="Times New Roman" w:cs="Times New Roman"/>
                <w:sz w:val="18"/>
                <w:szCs w:val="18"/>
                <w:lang w:val="kk-KZ"/>
              </w:rPr>
              <w:t>СҚО, Петропавл қ., Мухамедрахимов атындағы к-сі, 27 (дәріхана қоймасы</w:t>
            </w:r>
            <w:r w:rsidRPr="008031BF">
              <w:rPr>
                <w:rFonts w:ascii="Times New Roman" w:eastAsia="Times New Roman" w:hAnsi="Times New Roman" w:cs="Times New Roman"/>
                <w:sz w:val="18"/>
                <w:szCs w:val="18"/>
                <w:lang w:val="kk-KZ" w:eastAsia="ru-RU"/>
              </w:rPr>
              <w:t xml:space="preserve">                   СКО, г. Петропавловск, ул. </w:t>
            </w:r>
            <w:r w:rsidRPr="008031BF">
              <w:rPr>
                <w:rFonts w:ascii="Times New Roman" w:eastAsia="Times New Roman" w:hAnsi="Times New Roman" w:cs="Times New Roman"/>
                <w:sz w:val="18"/>
                <w:szCs w:val="18"/>
                <w:lang w:eastAsia="ru-RU"/>
              </w:rPr>
              <w:t xml:space="preserve">Имени Тауфика МухамедРахимова  27 </w:t>
            </w:r>
            <w:r w:rsidRPr="008031BF">
              <w:rPr>
                <w:rFonts w:ascii="Times New Roman" w:eastAsia="Times New Roman" w:hAnsi="Times New Roman" w:cs="Times New Roman"/>
                <w:sz w:val="18"/>
                <w:szCs w:val="18"/>
                <w:lang w:eastAsia="ru-RU"/>
              </w:rPr>
              <w:lastRenderedPageBreak/>
              <w:t>(склад  аптека)</w:t>
            </w:r>
          </w:p>
        </w:tc>
        <w:tc>
          <w:tcPr>
            <w:tcW w:w="2694" w:type="dxa"/>
            <w:tcBorders>
              <w:left w:val="single" w:sz="4" w:space="0" w:color="auto"/>
            </w:tcBorders>
          </w:tcPr>
          <w:p w:rsidR="004D0495" w:rsidRPr="008031BF" w:rsidRDefault="004D0495" w:rsidP="004D0495">
            <w:pPr>
              <w:rPr>
                <w:rFonts w:ascii="Times New Roman" w:hAnsi="Times New Roman" w:cs="Times New Roman"/>
                <w:sz w:val="18"/>
                <w:szCs w:val="18"/>
              </w:rPr>
            </w:pPr>
            <w:r w:rsidRPr="008031BF">
              <w:rPr>
                <w:rFonts w:ascii="Times New Roman" w:hAnsi="Times New Roman" w:cs="Times New Roman"/>
                <w:sz w:val="18"/>
                <w:szCs w:val="18"/>
                <w:lang w:val="kk-KZ"/>
              </w:rPr>
              <w:lastRenderedPageBreak/>
              <w:t xml:space="preserve">Тапсырыс берушінің өтінімі бойынша шартқа қол қойылғаннан кейін жеткізу </w:t>
            </w:r>
            <w:r w:rsidRPr="008031BF">
              <w:rPr>
                <w:rFonts w:ascii="Times New Roman" w:eastAsia="Times New Roman" w:hAnsi="Times New Roman" w:cs="Times New Roman"/>
                <w:sz w:val="18"/>
                <w:szCs w:val="18"/>
                <w:lang w:eastAsia="ru-RU"/>
              </w:rPr>
              <w:t>Поставка  после подписания договора,по заявке Заказчика</w:t>
            </w:r>
          </w:p>
        </w:tc>
      </w:tr>
    </w:tbl>
    <w:p w:rsidR="00A96274" w:rsidRPr="004D0495" w:rsidRDefault="00A96274" w:rsidP="00A96274">
      <w:pPr>
        <w:jc w:val="both"/>
        <w:rPr>
          <w:rFonts w:ascii="Times New Roman" w:hAnsi="Times New Roman"/>
        </w:rPr>
      </w:pPr>
    </w:p>
    <w:p w:rsidR="00A96274" w:rsidRPr="004D0495" w:rsidRDefault="00A96274" w:rsidP="00AC78CC">
      <w:pPr>
        <w:rPr>
          <w:rFonts w:ascii="Times New Roman" w:hAnsi="Times New Roman" w:cs="Times New Roman"/>
        </w:rPr>
      </w:pPr>
    </w:p>
    <w:p w:rsidR="00924E6B" w:rsidRPr="004D0495" w:rsidRDefault="00924E6B" w:rsidP="00AC78CC">
      <w:pPr>
        <w:rPr>
          <w:rFonts w:ascii="Times New Roman" w:hAnsi="Times New Roman" w:cs="Times New Roman"/>
        </w:rPr>
      </w:pPr>
      <w:r w:rsidRPr="004D0495">
        <w:rPr>
          <w:rFonts w:ascii="Times New Roman" w:hAnsi="Times New Roman" w:cs="Times New Roman"/>
        </w:rPr>
        <w:t xml:space="preserve">                               </w:t>
      </w:r>
    </w:p>
    <w:p w:rsidR="00924E6B" w:rsidRPr="004D0495" w:rsidRDefault="008A6F5F" w:rsidP="00873423">
      <w:pPr>
        <w:outlineLvl w:val="4"/>
        <w:rPr>
          <w:rFonts w:ascii="Times New Roman" w:hAnsi="Times New Roman"/>
        </w:rPr>
      </w:pPr>
      <w:r w:rsidRPr="004D0495">
        <w:rPr>
          <w:rFonts w:ascii="Times New Roman" w:hAnsi="Times New Roman" w:cs="Times New Roman"/>
        </w:rPr>
        <w:t>1.</w:t>
      </w:r>
      <w:r w:rsidR="008E330C" w:rsidRPr="004D0495">
        <w:rPr>
          <w:rFonts w:ascii="Times New Roman" w:hAnsi="Times New Roman" w:cs="Times New Roman"/>
        </w:rPr>
        <w:t xml:space="preserve"> </w:t>
      </w:r>
      <w:r w:rsidR="004D0495" w:rsidRPr="004D0495">
        <w:rPr>
          <w:rFonts w:ascii="Times New Roman" w:hAnsi="Times New Roman"/>
        </w:rPr>
        <w:t xml:space="preserve">Cellclean (очищающий раствор Cellclean) </w:t>
      </w:r>
      <w:r w:rsidR="008E330C" w:rsidRPr="004D049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4D049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D0495" w:rsidRDefault="000E3642" w:rsidP="00AC78CC">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D0495" w:rsidRDefault="000E3642" w:rsidP="00CB75E4">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D0495" w:rsidRDefault="000E3642" w:rsidP="000E3642">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0E3642" w:rsidRPr="004D0495" w:rsidRDefault="000E3642" w:rsidP="000E3642">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D0495" w:rsidRDefault="000E3642" w:rsidP="00CB75E4">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0E3642" w:rsidRPr="004D0495" w:rsidRDefault="000E3642" w:rsidP="000E3642">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0E3642" w:rsidRPr="004D0495" w:rsidRDefault="000E3642" w:rsidP="000E3642">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D0495" w:rsidRDefault="000E3642" w:rsidP="00CB75E4">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700416" w:rsidRPr="004D049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D0495"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D0495"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D0495"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D0495"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D0495" w:rsidRDefault="00700416" w:rsidP="00AC78CC">
            <w:pPr>
              <w:rPr>
                <w:rFonts w:ascii="Times New Roman" w:hAnsi="Times New Roman" w:cs="Times New Roman"/>
              </w:rPr>
            </w:pPr>
          </w:p>
        </w:tc>
      </w:tr>
      <w:tr w:rsidR="00BB1A5E" w:rsidRPr="004D049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D0495" w:rsidRDefault="00BB1A5E" w:rsidP="00AC78CC">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D0495" w:rsidRDefault="00534DAB" w:rsidP="009B4BB9">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D0495" w:rsidRDefault="00534DAB" w:rsidP="00C13305">
            <w:pPr>
              <w:rPr>
                <w:rFonts w:ascii="Times New Roman" w:hAnsi="Times New Roman" w:cs="Times New Roman"/>
                <w:color w:val="000000"/>
                <w:lang w:val="kk-KZ"/>
              </w:rPr>
            </w:pPr>
            <w:r>
              <w:rPr>
                <w:rFonts w:ascii="Times New Roman" w:hAnsi="Times New Roman" w:cs="Times New Roman"/>
                <w:color w:val="000000"/>
                <w:lang w:val="kk-KZ"/>
              </w:rPr>
              <w:t>42335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D0495" w:rsidRDefault="00534DAB" w:rsidP="00C13305">
            <w:pPr>
              <w:rPr>
                <w:rFonts w:ascii="Times New Roman" w:hAnsi="Times New Roman" w:cs="Times New Roman"/>
                <w:color w:val="000000"/>
              </w:rPr>
            </w:pPr>
            <w:r>
              <w:rPr>
                <w:rFonts w:ascii="Times New Roman" w:hAnsi="Times New Roman" w:cs="Times New Roman"/>
                <w:color w:val="000000"/>
              </w:rPr>
              <w:t>508020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D0495" w:rsidRDefault="00534DAB" w:rsidP="00C13305">
            <w:pPr>
              <w:rPr>
                <w:rFonts w:ascii="Times New Roman" w:hAnsi="Times New Roman" w:cs="Times New Roman"/>
              </w:rPr>
            </w:pPr>
            <w:r>
              <w:rPr>
                <w:rFonts w:ascii="Times New Roman" w:hAnsi="Times New Roman" w:cs="Times New Roman"/>
              </w:rPr>
              <w:t>22.02.22   15-30</w:t>
            </w:r>
          </w:p>
        </w:tc>
      </w:tr>
    </w:tbl>
    <w:p w:rsidR="002070C3" w:rsidRPr="004D0495" w:rsidRDefault="002070C3" w:rsidP="002070C3">
      <w:pPr>
        <w:rPr>
          <w:rFonts w:ascii="Times New Roman" w:eastAsia="Consolas" w:hAnsi="Times New Roman" w:cs="Times New Roman"/>
          <w:lang w:val="kk-KZ"/>
        </w:rPr>
      </w:pPr>
    </w:p>
    <w:p w:rsidR="00682D0B" w:rsidRPr="004D0495" w:rsidRDefault="008A6F5F" w:rsidP="002070C3">
      <w:pPr>
        <w:rPr>
          <w:rFonts w:ascii="Times New Roman" w:hAnsi="Times New Roman" w:cs="Times New Roman"/>
          <w:color w:val="000000"/>
        </w:rPr>
      </w:pPr>
      <w:r w:rsidRPr="004D0495">
        <w:rPr>
          <w:rFonts w:ascii="Times New Roman" w:hAnsi="Times New Roman" w:cs="Times New Roman"/>
          <w:color w:val="000000"/>
        </w:rPr>
        <w:t>2.</w:t>
      </w:r>
      <w:r w:rsidR="00C13305" w:rsidRPr="004D0495">
        <w:rPr>
          <w:rFonts w:ascii="Times New Roman" w:hAnsi="Times New Roman" w:cs="Times New Roman"/>
          <w:bCs/>
        </w:rPr>
        <w:t xml:space="preserve"> </w:t>
      </w:r>
      <w:r w:rsidR="004D0495" w:rsidRPr="004D0495">
        <w:rPr>
          <w:rFonts w:ascii="Times New Roman" w:hAnsi="Times New Roman"/>
        </w:rPr>
        <w:t xml:space="preserve">CELLPACK 20л </w:t>
      </w:r>
    </w:p>
    <w:tbl>
      <w:tblPr>
        <w:tblStyle w:val="a5"/>
        <w:tblW w:w="14850" w:type="dxa"/>
        <w:tblLook w:val="04A0"/>
      </w:tblPr>
      <w:tblGrid>
        <w:gridCol w:w="540"/>
        <w:gridCol w:w="3963"/>
        <w:gridCol w:w="3118"/>
        <w:gridCol w:w="4536"/>
        <w:gridCol w:w="2693"/>
      </w:tblGrid>
      <w:tr w:rsidR="002070C3"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2070C3" w:rsidRPr="004D0495" w:rsidRDefault="002070C3"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2070C3" w:rsidRPr="004D0495" w:rsidRDefault="002070C3"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2070C3" w:rsidRPr="004D0495" w:rsidRDefault="002070C3"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2070C3"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D0495" w:rsidRDefault="002070C3"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44540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5790200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2070C3" w:rsidRPr="004D0495" w:rsidRDefault="002070C3" w:rsidP="00CA499C">
      <w:pPr>
        <w:rPr>
          <w:rFonts w:ascii="Times New Roman" w:eastAsia="Consolas" w:hAnsi="Times New Roman" w:cs="Times New Roman"/>
        </w:rPr>
      </w:pPr>
    </w:p>
    <w:p w:rsidR="00682D0B" w:rsidRPr="004D0495" w:rsidRDefault="00682D0B" w:rsidP="00682D0B">
      <w:pPr>
        <w:outlineLvl w:val="4"/>
        <w:rPr>
          <w:rFonts w:ascii="Times New Roman" w:hAnsi="Times New Roman"/>
        </w:rPr>
      </w:pPr>
      <w:r w:rsidRPr="004D0495">
        <w:rPr>
          <w:rFonts w:ascii="Times New Roman" w:hAnsi="Times New Roman" w:cs="Times New Roman"/>
        </w:rPr>
        <w:t xml:space="preserve">  </w:t>
      </w:r>
      <w:r w:rsidR="008A6F5F" w:rsidRPr="004D0495">
        <w:rPr>
          <w:rFonts w:ascii="Times New Roman" w:hAnsi="Times New Roman" w:cs="Times New Roman"/>
        </w:rPr>
        <w:t>3.</w:t>
      </w:r>
      <w:r w:rsidR="00C13305" w:rsidRPr="004D0495">
        <w:rPr>
          <w:rFonts w:ascii="Times New Roman" w:hAnsi="Times New Roman" w:cs="Times New Roman"/>
          <w:bCs/>
        </w:rPr>
        <w:t xml:space="preserve"> </w:t>
      </w:r>
      <w:r w:rsidR="004D0495" w:rsidRPr="004D0495">
        <w:rPr>
          <w:rFonts w:ascii="Times New Roman" w:hAnsi="Times New Roman"/>
        </w:rPr>
        <w:t>STROMATOLYSER 4DL</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35940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2156400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rPr>
          <w:rFonts w:ascii="Times New Roman" w:eastAsia="Consolas" w:hAnsi="Times New Roman" w:cs="Times New Roman"/>
          <w:lang w:val="kk-KZ"/>
        </w:rPr>
      </w:pPr>
    </w:p>
    <w:p w:rsidR="00682D0B" w:rsidRPr="004D0495" w:rsidRDefault="008A6F5F" w:rsidP="00682D0B">
      <w:pPr>
        <w:rPr>
          <w:rFonts w:ascii="Times New Roman" w:hAnsi="Times New Roman" w:cs="Times New Roman"/>
          <w:color w:val="000000"/>
        </w:rPr>
      </w:pPr>
      <w:r w:rsidRPr="004D0495">
        <w:rPr>
          <w:rFonts w:ascii="Times New Roman" w:hAnsi="Times New Roman" w:cs="Times New Roman"/>
          <w:color w:val="000000"/>
        </w:rPr>
        <w:t>4.</w:t>
      </w:r>
      <w:r w:rsidR="00C13305" w:rsidRPr="004D0495">
        <w:rPr>
          <w:rFonts w:ascii="Times New Roman" w:hAnsi="Times New Roman" w:cs="Times New Roman"/>
        </w:rPr>
        <w:t xml:space="preserve"> </w:t>
      </w:r>
      <w:r w:rsidR="004D0495" w:rsidRPr="004D0495">
        <w:rPr>
          <w:rFonts w:ascii="Times New Roman" w:hAnsi="Times New Roman"/>
        </w:rPr>
        <w:t>STROMATOLYSER 4DS</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81895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4913700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8A6F5F" w:rsidP="00682D0B">
      <w:pPr>
        <w:outlineLvl w:val="4"/>
        <w:rPr>
          <w:rFonts w:ascii="Times New Roman" w:hAnsi="Times New Roman"/>
        </w:rPr>
      </w:pPr>
      <w:r w:rsidRPr="004D0495">
        <w:rPr>
          <w:rFonts w:ascii="Times New Roman" w:hAnsi="Times New Roman" w:cs="Times New Roman"/>
        </w:rPr>
        <w:t>5.</w:t>
      </w:r>
      <w:r w:rsidR="004D0495" w:rsidRPr="004D0495">
        <w:rPr>
          <w:rFonts w:ascii="Times New Roman" w:hAnsi="Times New Roman"/>
        </w:rPr>
        <w:t xml:space="preserve"> SULFOLYSER (Реагент для определения концентрации гемоглобина в крови</w:t>
      </w:r>
      <w:r w:rsidR="00682D0B" w:rsidRPr="004D049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22620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1900080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rPr>
          <w:rFonts w:ascii="Times New Roman" w:eastAsia="Consolas" w:hAnsi="Times New Roman" w:cs="Times New Roman"/>
          <w:lang w:val="kk-KZ"/>
        </w:rPr>
      </w:pPr>
    </w:p>
    <w:p w:rsidR="00682D0B" w:rsidRPr="004D0495" w:rsidRDefault="008A6F5F" w:rsidP="00682D0B">
      <w:pPr>
        <w:rPr>
          <w:rFonts w:ascii="Times New Roman" w:hAnsi="Times New Roman" w:cs="Times New Roman"/>
          <w:color w:val="000000"/>
          <w:lang w:val="en-US"/>
        </w:rPr>
      </w:pPr>
      <w:r w:rsidRPr="004D0495">
        <w:rPr>
          <w:rFonts w:ascii="Times New Roman" w:hAnsi="Times New Roman" w:cs="Times New Roman"/>
          <w:color w:val="000000"/>
          <w:lang w:val="en-US"/>
        </w:rPr>
        <w:t>6.</w:t>
      </w:r>
      <w:r w:rsidR="00C13305" w:rsidRPr="004D0495">
        <w:rPr>
          <w:rFonts w:ascii="Times New Roman" w:eastAsia="Times New Roman" w:hAnsi="Times New Roman" w:cs="Times New Roman"/>
          <w:color w:val="000000"/>
          <w:lang w:val="en-US"/>
        </w:rPr>
        <w:t xml:space="preserve"> </w:t>
      </w:r>
      <w:r w:rsidR="004D0495" w:rsidRPr="004D0495">
        <w:rPr>
          <w:rFonts w:ascii="Times New Roman" w:hAnsi="Times New Roman"/>
          <w:lang w:val="en-US"/>
        </w:rPr>
        <w:t xml:space="preserve">E-CHECK (XS) L3 (H) 4 </w:t>
      </w:r>
      <w:r w:rsidR="004D0495" w:rsidRPr="004D0495">
        <w:rPr>
          <w:rFonts w:ascii="Times New Roman" w:hAnsi="Times New Roman"/>
        </w:rPr>
        <w:t>х</w:t>
      </w:r>
      <w:r w:rsidR="004D0495" w:rsidRPr="004D0495">
        <w:rPr>
          <w:rFonts w:ascii="Times New Roman" w:hAnsi="Times New Roman"/>
          <w:lang w:val="en-US"/>
        </w:rPr>
        <w:t xml:space="preserve"> 1.5 </w:t>
      </w:r>
      <w:r w:rsidR="004D0495" w:rsidRPr="004D0495">
        <w:rPr>
          <w:rFonts w:ascii="Times New Roman" w:hAnsi="Times New Roman"/>
        </w:rPr>
        <w:t>мл</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40045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400450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B94E8C" w:rsidRPr="004D0495" w:rsidRDefault="00B94E8C" w:rsidP="00682D0B">
      <w:pPr>
        <w:outlineLvl w:val="4"/>
        <w:rPr>
          <w:rFonts w:ascii="Times New Roman" w:hAnsi="Times New Roman" w:cs="Times New Roman"/>
        </w:rPr>
      </w:pPr>
    </w:p>
    <w:p w:rsidR="00682D0B" w:rsidRPr="004D0495" w:rsidRDefault="00682D0B" w:rsidP="00682D0B">
      <w:pPr>
        <w:outlineLvl w:val="4"/>
        <w:rPr>
          <w:rFonts w:ascii="Times New Roman" w:hAnsi="Times New Roman"/>
          <w:lang w:val="en-US"/>
        </w:rPr>
      </w:pPr>
      <w:r w:rsidRPr="004D0495">
        <w:rPr>
          <w:rFonts w:ascii="Times New Roman" w:hAnsi="Times New Roman" w:cs="Times New Roman"/>
          <w:lang w:val="en-US"/>
        </w:rPr>
        <w:t xml:space="preserve">  </w:t>
      </w:r>
      <w:r w:rsidR="008A6F5F" w:rsidRPr="004D0495">
        <w:rPr>
          <w:rFonts w:ascii="Times New Roman" w:hAnsi="Times New Roman" w:cs="Times New Roman"/>
          <w:lang w:val="en-US"/>
        </w:rPr>
        <w:t>7.</w:t>
      </w:r>
      <w:r w:rsidR="00C13305" w:rsidRPr="004D0495">
        <w:rPr>
          <w:rFonts w:ascii="Times New Roman" w:eastAsia="Times New Roman" w:hAnsi="Times New Roman" w:cs="Times New Roman"/>
          <w:color w:val="000000"/>
          <w:lang w:val="en-US"/>
        </w:rPr>
        <w:t xml:space="preserve"> </w:t>
      </w:r>
      <w:r w:rsidR="004D0495" w:rsidRPr="004D0495">
        <w:rPr>
          <w:rFonts w:ascii="Times New Roman" w:hAnsi="Times New Roman"/>
          <w:lang w:val="en-US"/>
        </w:rPr>
        <w:t xml:space="preserve">E-CHECK (XS) L1 (L) 4 </w:t>
      </w:r>
      <w:r w:rsidR="004D0495" w:rsidRPr="004D0495">
        <w:rPr>
          <w:rFonts w:ascii="Times New Roman" w:hAnsi="Times New Roman"/>
        </w:rPr>
        <w:t>х</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40045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400450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rPr>
          <w:rFonts w:ascii="Times New Roman" w:eastAsia="Consolas" w:hAnsi="Times New Roman" w:cs="Times New Roman"/>
          <w:lang w:val="kk-KZ"/>
        </w:rPr>
      </w:pPr>
    </w:p>
    <w:p w:rsidR="00682D0B" w:rsidRPr="004D0495" w:rsidRDefault="008A6F5F" w:rsidP="00682D0B">
      <w:pPr>
        <w:rPr>
          <w:rFonts w:ascii="Times New Roman" w:hAnsi="Times New Roman" w:cs="Times New Roman"/>
          <w:color w:val="000000"/>
          <w:lang w:val="en-US"/>
        </w:rPr>
      </w:pPr>
      <w:r w:rsidRPr="004D0495">
        <w:rPr>
          <w:rFonts w:ascii="Times New Roman" w:hAnsi="Times New Roman" w:cs="Times New Roman"/>
          <w:color w:val="000000"/>
          <w:lang w:val="en-US"/>
        </w:rPr>
        <w:t>8.</w:t>
      </w:r>
      <w:r w:rsidR="00DD1838" w:rsidRPr="004D0495">
        <w:rPr>
          <w:rFonts w:ascii="Times New Roman" w:hAnsi="Times New Roman" w:cs="Times New Roman"/>
          <w:lang w:val="en-US"/>
        </w:rPr>
        <w:t xml:space="preserve"> </w:t>
      </w:r>
      <w:r w:rsidR="004D0495" w:rsidRPr="004D0495">
        <w:rPr>
          <w:rFonts w:ascii="Times New Roman" w:hAnsi="Times New Roman"/>
          <w:lang w:val="en-US"/>
        </w:rPr>
        <w:t xml:space="preserve">E-CHECK (XS) L2 (N) 4 </w:t>
      </w:r>
      <w:r w:rsidR="004D0495" w:rsidRPr="004D0495">
        <w:rPr>
          <w:rFonts w:ascii="Times New Roman" w:hAnsi="Times New Roman"/>
        </w:rPr>
        <w:t>х</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40045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400450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outlineLvl w:val="4"/>
        <w:rPr>
          <w:rFonts w:ascii="Times New Roman" w:hAnsi="Times New Roman"/>
        </w:rPr>
      </w:pPr>
      <w:r w:rsidRPr="004D0495">
        <w:rPr>
          <w:rFonts w:ascii="Times New Roman" w:hAnsi="Times New Roman" w:cs="Times New Roman"/>
        </w:rPr>
        <w:t xml:space="preserve"> </w:t>
      </w:r>
      <w:r w:rsidR="008A6F5F" w:rsidRPr="004D0495">
        <w:rPr>
          <w:rFonts w:ascii="Times New Roman" w:hAnsi="Times New Roman" w:cs="Times New Roman"/>
        </w:rPr>
        <w:t>9.</w:t>
      </w:r>
      <w:r w:rsidR="004D0495" w:rsidRPr="004D0495">
        <w:rPr>
          <w:rFonts w:ascii="Times New Roman" w:hAnsi="Times New Roman"/>
        </w:rPr>
        <w:t xml:space="preserve"> Cellclean (очищающий раствор Cellclean</w:t>
      </w:r>
      <w:r w:rsidRPr="004D049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42335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254010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8A6F5F" w:rsidP="00682D0B">
      <w:pPr>
        <w:rPr>
          <w:rFonts w:ascii="Times New Roman" w:hAnsi="Times New Roman" w:cs="Times New Roman"/>
          <w:color w:val="000000"/>
        </w:rPr>
      </w:pPr>
      <w:r w:rsidRPr="004D0495">
        <w:rPr>
          <w:rFonts w:ascii="Times New Roman" w:hAnsi="Times New Roman" w:cs="Times New Roman"/>
          <w:color w:val="000000"/>
        </w:rPr>
        <w:t>10.</w:t>
      </w:r>
      <w:r w:rsidR="00DD1838" w:rsidRPr="004D0495">
        <w:rPr>
          <w:rFonts w:ascii="Times New Roman" w:hAnsi="Times New Roman" w:cs="Times New Roman"/>
        </w:rPr>
        <w:t xml:space="preserve"> </w:t>
      </w:r>
      <w:r w:rsidR="004D0495" w:rsidRPr="004D0495">
        <w:rPr>
          <w:rFonts w:ascii="Times New Roman" w:hAnsi="Times New Roman"/>
        </w:rPr>
        <w:t>CELLPACK 20л</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44540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2672400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8A6F5F" w:rsidP="00682D0B">
      <w:pPr>
        <w:outlineLvl w:val="4"/>
        <w:rPr>
          <w:rFonts w:ascii="Times New Roman" w:hAnsi="Times New Roman"/>
        </w:rPr>
      </w:pPr>
      <w:r w:rsidRPr="004D0495">
        <w:rPr>
          <w:rFonts w:ascii="Times New Roman" w:hAnsi="Times New Roman" w:cs="Times New Roman"/>
        </w:rPr>
        <w:t>11.</w:t>
      </w:r>
      <w:r w:rsidR="00682D0B" w:rsidRPr="004D0495">
        <w:rPr>
          <w:rFonts w:ascii="Times New Roman" w:hAnsi="Times New Roman" w:cs="Times New Roman"/>
        </w:rPr>
        <w:t xml:space="preserve">  </w:t>
      </w:r>
      <w:r w:rsidR="004D0495" w:rsidRPr="004D0495">
        <w:rPr>
          <w:rFonts w:ascii="Times New Roman" w:hAnsi="Times New Roman"/>
        </w:rPr>
        <w:t>Stromatolyser-WH  3 х 500 мл  из комплекта</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128750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3206750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rPr>
          <w:rFonts w:ascii="Times New Roman" w:eastAsia="Consolas" w:hAnsi="Times New Roman" w:cs="Times New Roman"/>
          <w:lang w:val="kk-KZ"/>
        </w:rPr>
      </w:pPr>
    </w:p>
    <w:p w:rsidR="00682D0B" w:rsidRPr="004D0495" w:rsidRDefault="008A6F5F" w:rsidP="00682D0B">
      <w:pPr>
        <w:rPr>
          <w:rFonts w:ascii="Times New Roman" w:hAnsi="Times New Roman" w:cs="Times New Roman"/>
          <w:color w:val="000000"/>
        </w:rPr>
      </w:pPr>
      <w:r w:rsidRPr="004D0495">
        <w:rPr>
          <w:rFonts w:ascii="Times New Roman" w:hAnsi="Times New Roman" w:cs="Times New Roman"/>
          <w:color w:val="000000"/>
        </w:rPr>
        <w:t>12.</w:t>
      </w:r>
      <w:r w:rsidR="00DD1838" w:rsidRPr="004D0495">
        <w:rPr>
          <w:rFonts w:ascii="Times New Roman" w:hAnsi="Times New Roman" w:cs="Times New Roman"/>
        </w:rPr>
        <w:t xml:space="preserve"> </w:t>
      </w:r>
      <w:r w:rsidR="004D0495" w:rsidRPr="004D0495">
        <w:rPr>
          <w:rFonts w:ascii="Times New Roman" w:hAnsi="Times New Roman"/>
        </w:rPr>
        <w:t>EIGHTCHECK-3WP H 1.5</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13110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157320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8A6F5F" w:rsidRPr="004D0495" w:rsidRDefault="008A6F5F" w:rsidP="00682D0B">
      <w:pPr>
        <w:outlineLvl w:val="4"/>
        <w:rPr>
          <w:rFonts w:ascii="Times New Roman" w:hAnsi="Times New Roman"/>
        </w:rPr>
      </w:pPr>
      <w:r w:rsidRPr="004D0495">
        <w:rPr>
          <w:rFonts w:ascii="Times New Roman" w:hAnsi="Times New Roman" w:cs="Times New Roman"/>
        </w:rPr>
        <w:t>13.</w:t>
      </w:r>
      <w:r w:rsidR="00DD1838" w:rsidRPr="004D0495">
        <w:rPr>
          <w:rFonts w:ascii="Times New Roman" w:hAnsi="Times New Roman" w:cs="Times New Roman"/>
        </w:rPr>
        <w:t xml:space="preserve"> </w:t>
      </w:r>
      <w:r w:rsidR="004D0495" w:rsidRPr="004D0495">
        <w:rPr>
          <w:rFonts w:ascii="Times New Roman" w:hAnsi="Times New Roman"/>
        </w:rPr>
        <w:t xml:space="preserve">EIGHTCHECK-3WP </w:t>
      </w:r>
      <w:r w:rsidR="004D0495" w:rsidRPr="004D0495">
        <w:rPr>
          <w:rFonts w:ascii="Times New Roman" w:hAnsi="Times New Roman"/>
          <w:lang w:val="en-US"/>
        </w:rPr>
        <w:t>L</w:t>
      </w:r>
      <w:r w:rsidR="004D0495" w:rsidRPr="004D0495">
        <w:rPr>
          <w:rFonts w:ascii="Times New Roman" w:hAnsi="Times New Roman"/>
        </w:rPr>
        <w:t xml:space="preserve"> 1.5 мл из комплекта</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13110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157320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8A6F5F" w:rsidP="00682D0B">
      <w:pPr>
        <w:rPr>
          <w:rFonts w:ascii="Times New Roman" w:hAnsi="Times New Roman" w:cs="Times New Roman"/>
          <w:color w:val="000000"/>
        </w:rPr>
      </w:pPr>
      <w:r w:rsidRPr="004D0495">
        <w:rPr>
          <w:rFonts w:ascii="Times New Roman" w:hAnsi="Times New Roman" w:cs="Times New Roman"/>
          <w:color w:val="000000"/>
        </w:rPr>
        <w:t>14.</w:t>
      </w:r>
      <w:r w:rsidR="00DD1838" w:rsidRPr="004D0495">
        <w:rPr>
          <w:rFonts w:ascii="Times New Roman" w:hAnsi="Times New Roman" w:cs="Times New Roman"/>
        </w:rPr>
        <w:t xml:space="preserve"> </w:t>
      </w:r>
      <w:r w:rsidR="004D0495" w:rsidRPr="004D0495">
        <w:rPr>
          <w:rFonts w:ascii="Times New Roman" w:hAnsi="Times New Roman"/>
        </w:rPr>
        <w:t xml:space="preserve">EIGHTCHECK-3WP </w:t>
      </w:r>
      <w:r w:rsidR="004D0495" w:rsidRPr="004D0495">
        <w:rPr>
          <w:rFonts w:ascii="Times New Roman" w:hAnsi="Times New Roman"/>
          <w:lang w:val="en-US"/>
        </w:rPr>
        <w:t>N</w:t>
      </w:r>
      <w:r w:rsidR="004D0495" w:rsidRPr="004D0495">
        <w:rPr>
          <w:rFonts w:ascii="Times New Roman" w:hAnsi="Times New Roman"/>
        </w:rPr>
        <w:t xml:space="preserve"> 1.5 мл из комплекта</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13110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157320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682D0B">
      <w:pPr>
        <w:outlineLvl w:val="4"/>
        <w:rPr>
          <w:rFonts w:ascii="Times New Roman" w:hAnsi="Times New Roman" w:cs="Times New Roman"/>
        </w:rPr>
      </w:pPr>
    </w:p>
    <w:p w:rsidR="00682D0B" w:rsidRPr="004D0495" w:rsidRDefault="008A6F5F" w:rsidP="00682D0B">
      <w:pPr>
        <w:outlineLvl w:val="4"/>
        <w:rPr>
          <w:rFonts w:ascii="Times New Roman" w:hAnsi="Times New Roman"/>
        </w:rPr>
      </w:pPr>
      <w:r w:rsidRPr="004D0495">
        <w:rPr>
          <w:rFonts w:ascii="Times New Roman" w:hAnsi="Times New Roman" w:cs="Times New Roman"/>
        </w:rPr>
        <w:t>15.</w:t>
      </w:r>
      <w:r w:rsidR="00682D0B" w:rsidRPr="004D0495">
        <w:rPr>
          <w:rFonts w:ascii="Times New Roman" w:hAnsi="Times New Roman" w:cs="Times New Roman"/>
        </w:rPr>
        <w:t xml:space="preserve"> </w:t>
      </w:r>
      <w:r w:rsidR="004D0495" w:rsidRPr="004D0495">
        <w:rPr>
          <w:rFonts w:ascii="Times New Roman" w:hAnsi="Times New Roman"/>
        </w:rPr>
        <w:t xml:space="preserve">Рекомбипластин 2Ж </w:t>
      </w:r>
      <w:r w:rsidR="00682D0B" w:rsidRPr="004D049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87495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3499800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rPr>
          <w:rFonts w:ascii="Times New Roman" w:eastAsia="Consolas" w:hAnsi="Times New Roman" w:cs="Times New Roman"/>
          <w:lang w:val="kk-KZ"/>
        </w:rPr>
      </w:pPr>
    </w:p>
    <w:p w:rsidR="00682D0B" w:rsidRPr="004D0495" w:rsidRDefault="008A6F5F" w:rsidP="00682D0B">
      <w:pPr>
        <w:rPr>
          <w:rFonts w:ascii="Times New Roman" w:hAnsi="Times New Roman" w:cs="Times New Roman"/>
          <w:color w:val="000000"/>
        </w:rPr>
      </w:pPr>
      <w:r w:rsidRPr="004D0495">
        <w:rPr>
          <w:rFonts w:ascii="Times New Roman" w:hAnsi="Times New Roman" w:cs="Times New Roman"/>
          <w:color w:val="000000"/>
        </w:rPr>
        <w:t>16.</w:t>
      </w:r>
      <w:r w:rsidR="00DD1838" w:rsidRPr="004D0495">
        <w:rPr>
          <w:rFonts w:ascii="Times New Roman" w:hAnsi="Times New Roman" w:cs="Times New Roman"/>
        </w:rPr>
        <w:t xml:space="preserve"> </w:t>
      </w:r>
      <w:r w:rsidR="004D0495" w:rsidRPr="004D0495">
        <w:rPr>
          <w:rFonts w:ascii="Times New Roman" w:hAnsi="Times New Roman"/>
        </w:rPr>
        <w:t>СинтАСил (АЧТВ реагент</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38605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rPr>
            </w:pPr>
            <w:r>
              <w:rPr>
                <w:rFonts w:ascii="Times New Roman" w:hAnsi="Times New Roman" w:cs="Times New Roman"/>
                <w:color w:val="000000"/>
              </w:rPr>
              <w:t>1544200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outlineLvl w:val="4"/>
        <w:rPr>
          <w:rFonts w:ascii="Times New Roman" w:hAnsi="Times New Roman"/>
        </w:rPr>
      </w:pPr>
      <w:r w:rsidRPr="004D0495">
        <w:rPr>
          <w:rFonts w:ascii="Times New Roman" w:hAnsi="Times New Roman" w:cs="Times New Roman"/>
        </w:rPr>
        <w:t xml:space="preserve">  </w:t>
      </w:r>
      <w:r w:rsidR="008A6F5F" w:rsidRPr="004D0495">
        <w:rPr>
          <w:rFonts w:ascii="Times New Roman" w:hAnsi="Times New Roman" w:cs="Times New Roman"/>
        </w:rPr>
        <w:t>17.</w:t>
      </w:r>
      <w:r w:rsidR="00DD1838" w:rsidRPr="004D0495">
        <w:rPr>
          <w:rFonts w:ascii="Times New Roman" w:hAnsi="Times New Roman" w:cs="Times New Roman"/>
        </w:rPr>
        <w:t xml:space="preserve"> </w:t>
      </w:r>
      <w:r w:rsidR="004D0495" w:rsidRPr="004D0495">
        <w:rPr>
          <w:rFonts w:ascii="Times New Roman" w:hAnsi="Times New Roman"/>
        </w:rPr>
        <w:t>Фибриноген QFA</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color w:val="000000"/>
                <w:lang w:val="kk-KZ"/>
              </w:rPr>
            </w:pPr>
            <w:r>
              <w:rPr>
                <w:rFonts w:ascii="Times New Roman" w:hAnsi="Times New Roman" w:cs="Times New Roman"/>
                <w:color w:val="000000"/>
                <w:lang w:val="kk-KZ"/>
              </w:rPr>
              <w:t>191935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71942" w:rsidP="007F1330">
            <w:pPr>
              <w:rPr>
                <w:rFonts w:ascii="Times New Roman" w:hAnsi="Times New Roman" w:cs="Times New Roman"/>
                <w:color w:val="000000"/>
              </w:rPr>
            </w:pPr>
            <w:r>
              <w:rPr>
                <w:rFonts w:ascii="Times New Roman" w:hAnsi="Times New Roman" w:cs="Times New Roman"/>
                <w:color w:val="000000"/>
              </w:rPr>
              <w:t>5758050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8A6F5F" w:rsidP="00682D0B">
      <w:pPr>
        <w:rPr>
          <w:rFonts w:ascii="Times New Roman" w:hAnsi="Times New Roman" w:cs="Times New Roman"/>
          <w:color w:val="000000"/>
        </w:rPr>
      </w:pPr>
      <w:r w:rsidRPr="004D0495">
        <w:rPr>
          <w:rFonts w:ascii="Times New Roman" w:hAnsi="Times New Roman" w:cs="Times New Roman"/>
          <w:color w:val="000000"/>
        </w:rPr>
        <w:t>18.</w:t>
      </w:r>
      <w:r w:rsidR="00DD1838" w:rsidRPr="004D0495">
        <w:rPr>
          <w:rFonts w:ascii="Times New Roman" w:hAnsi="Times New Roman" w:cs="Times New Roman"/>
        </w:rPr>
        <w:t xml:space="preserve"> </w:t>
      </w:r>
      <w:r w:rsidR="004D0495" w:rsidRPr="004D0495">
        <w:rPr>
          <w:rFonts w:ascii="Times New Roman" w:hAnsi="Times New Roman"/>
        </w:rPr>
        <w:t>Нормальный контроль -</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86105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1033260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682D0B">
      <w:pPr>
        <w:outlineLvl w:val="4"/>
        <w:rPr>
          <w:rFonts w:ascii="Times New Roman" w:hAnsi="Times New Roman"/>
        </w:rPr>
      </w:pPr>
      <w:r w:rsidRPr="004D0495">
        <w:rPr>
          <w:rFonts w:ascii="Times New Roman" w:hAnsi="Times New Roman" w:cs="Times New Roman"/>
        </w:rPr>
        <w:t xml:space="preserve">  </w:t>
      </w:r>
      <w:r w:rsidR="004D0495" w:rsidRPr="004D0495">
        <w:rPr>
          <w:rFonts w:ascii="Times New Roman" w:hAnsi="Times New Roman" w:cs="Times New Roman"/>
        </w:rPr>
        <w:t>19</w:t>
      </w:r>
      <w:r w:rsidR="004D0495" w:rsidRPr="004D0495">
        <w:rPr>
          <w:rFonts w:ascii="Times New Roman" w:hAnsi="Times New Roman"/>
        </w:rPr>
        <w:t xml:space="preserve"> Высокий патологический контроль-HemosIL High</w:t>
      </w:r>
    </w:p>
    <w:tbl>
      <w:tblPr>
        <w:tblStyle w:val="a5"/>
        <w:tblW w:w="14850" w:type="dxa"/>
        <w:tblLook w:val="04A0"/>
      </w:tblPr>
      <w:tblGrid>
        <w:gridCol w:w="540"/>
        <w:gridCol w:w="3963"/>
        <w:gridCol w:w="3118"/>
        <w:gridCol w:w="4536"/>
        <w:gridCol w:w="2693"/>
      </w:tblGrid>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682D0B" w:rsidRPr="004D0495" w:rsidRDefault="00682D0B" w:rsidP="00C1330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682D0B" w:rsidRPr="004D0495" w:rsidRDefault="00682D0B" w:rsidP="00C1330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682D0B" w:rsidRPr="004D0495" w:rsidRDefault="00682D0B" w:rsidP="00C13305">
            <w:pPr>
              <w:rPr>
                <w:rFonts w:ascii="Times New Roman" w:hAnsi="Times New Roman" w:cs="Times New Roman"/>
              </w:rPr>
            </w:pPr>
            <w:r w:rsidRPr="004D0495">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lang w:val="kk-KZ"/>
              </w:rPr>
            </w:pPr>
            <w:r w:rsidRPr="004D0495">
              <w:rPr>
                <w:rFonts w:ascii="Times New Roman" w:hAnsi="Times New Roman" w:cs="Times New Roman"/>
                <w:lang w:val="kk-KZ"/>
              </w:rPr>
              <w:lastRenderedPageBreak/>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682D0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D0495" w:rsidRDefault="00682D0B" w:rsidP="00C13305">
            <w:pPr>
              <w:rPr>
                <w:rFonts w:ascii="Times New Roman" w:hAnsi="Times New Roman" w:cs="Times New Roman"/>
              </w:rPr>
            </w:pPr>
          </w:p>
        </w:tc>
      </w:tr>
      <w:tr w:rsidR="00534DAB" w:rsidRPr="004D0495"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C1330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78925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947100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682D0B" w:rsidRPr="004D0495" w:rsidRDefault="00682D0B" w:rsidP="00CA499C">
      <w:pPr>
        <w:rPr>
          <w:rFonts w:ascii="Times New Roman" w:eastAsia="Consolas" w:hAnsi="Times New Roman" w:cs="Times New Roman"/>
        </w:rPr>
      </w:pPr>
    </w:p>
    <w:p w:rsidR="004D0495" w:rsidRPr="004D0495" w:rsidRDefault="004D0495" w:rsidP="004D0495">
      <w:pPr>
        <w:outlineLvl w:val="4"/>
        <w:rPr>
          <w:rFonts w:ascii="Times New Roman" w:hAnsi="Times New Roman"/>
        </w:rPr>
      </w:pPr>
      <w:r w:rsidRPr="004D0495">
        <w:rPr>
          <w:rFonts w:ascii="Times New Roman" w:hAnsi="Times New Roman"/>
        </w:rPr>
        <w:t>20 Низкий патологический контроль- HemosIL Low</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82335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988260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4D0495">
      <w:pPr>
        <w:outlineLvl w:val="4"/>
        <w:rPr>
          <w:rFonts w:ascii="Times New Roman" w:hAnsi="Times New Roman"/>
        </w:rPr>
      </w:pPr>
      <w:r w:rsidRPr="004D0495">
        <w:rPr>
          <w:rFonts w:ascii="Times New Roman" w:hAnsi="Times New Roman"/>
        </w:rPr>
        <w:t>21 Разбавитель факторов -</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11925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238500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4D0495">
      <w:pPr>
        <w:outlineLvl w:val="4"/>
        <w:rPr>
          <w:rFonts w:ascii="Times New Roman" w:hAnsi="Times New Roman"/>
        </w:rPr>
      </w:pPr>
      <w:r w:rsidRPr="004D0495">
        <w:rPr>
          <w:rFonts w:ascii="Times New Roman" w:hAnsi="Times New Roman"/>
        </w:rPr>
        <w:t xml:space="preserve">22 Роторы для анализов (1 х 20 позиций, 100 шт/уп)  </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146230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5849200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4D0495">
      <w:pPr>
        <w:outlineLvl w:val="4"/>
        <w:rPr>
          <w:rFonts w:ascii="Times New Roman" w:hAnsi="Times New Roman"/>
        </w:rPr>
      </w:pPr>
      <w:r w:rsidRPr="004D0495">
        <w:rPr>
          <w:rFonts w:ascii="Times New Roman" w:hAnsi="Times New Roman"/>
        </w:rPr>
        <w:t>23</w:t>
      </w:r>
      <w:r w:rsidR="002F1C09" w:rsidRPr="002F1C09">
        <w:rPr>
          <w:rFonts w:ascii="Times New Roman" w:hAnsi="Times New Roman"/>
        </w:rPr>
        <w:t xml:space="preserve"> </w:t>
      </w:r>
      <w:r w:rsidR="002F1C09" w:rsidRPr="004D0495">
        <w:rPr>
          <w:rFonts w:ascii="Times New Roman" w:hAnsi="Times New Roman"/>
        </w:rPr>
        <w:t>Референсная эмульсия R-</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37460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3371400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outlineLvl w:val="4"/>
        <w:rPr>
          <w:rFonts w:ascii="Times New Roman" w:hAnsi="Times New Roman"/>
        </w:rPr>
      </w:pPr>
      <w:r w:rsidRPr="004D0495">
        <w:rPr>
          <w:rFonts w:ascii="Times New Roman" w:hAnsi="Times New Roman"/>
        </w:rPr>
        <w:t>24</w:t>
      </w:r>
      <w:r w:rsidR="002F1C09" w:rsidRPr="002F1C09">
        <w:rPr>
          <w:rFonts w:ascii="Times New Roman" w:hAnsi="Times New Roman"/>
        </w:rPr>
        <w:t xml:space="preserve"> </w:t>
      </w:r>
      <w:r w:rsidR="002F1C09" w:rsidRPr="004D0495">
        <w:rPr>
          <w:rFonts w:ascii="Times New Roman" w:hAnsi="Times New Roman"/>
        </w:rPr>
        <w:t>Антитромбин жидкий - HemosIL</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xml:space="preserve">Әлеуетті жеткізушінің атауы Наименование потенциального </w:t>
            </w:r>
            <w:r w:rsidRPr="004D0495">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lastRenderedPageBreak/>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lastRenderedPageBreak/>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lastRenderedPageBreak/>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lastRenderedPageBreak/>
              <w:t xml:space="preserve">Баға ұсынысы ұсынылған уақыты                                         </w:t>
            </w:r>
            <w:r w:rsidRPr="004D0495">
              <w:rPr>
                <w:rFonts w:ascii="Times New Roman" w:hAnsi="Times New Roman" w:cs="Times New Roman"/>
              </w:rPr>
              <w:lastRenderedPageBreak/>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119780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359340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4D0495">
      <w:pPr>
        <w:outlineLvl w:val="4"/>
        <w:rPr>
          <w:rFonts w:ascii="Times New Roman" w:hAnsi="Times New Roman"/>
        </w:rPr>
      </w:pPr>
      <w:r w:rsidRPr="004D0495">
        <w:rPr>
          <w:rFonts w:ascii="Times New Roman" w:hAnsi="Times New Roman"/>
        </w:rPr>
        <w:t>25</w:t>
      </w:r>
      <w:r w:rsidR="002F1C09" w:rsidRPr="002F1C09">
        <w:rPr>
          <w:rFonts w:ascii="Times New Roman" w:hAnsi="Times New Roman"/>
          <w:color w:val="000000"/>
        </w:rPr>
        <w:t xml:space="preserve"> </w:t>
      </w:r>
      <w:r w:rsidR="002F1C09" w:rsidRPr="004D0495">
        <w:rPr>
          <w:rFonts w:ascii="Times New Roman" w:hAnsi="Times New Roman"/>
          <w:color w:val="000000"/>
        </w:rPr>
        <w:t xml:space="preserve">Кюветы из комплекта Полуавтоматический 4–х канальный коагулометр </w:t>
      </w:r>
      <w:r w:rsidR="002F1C09" w:rsidRPr="004D0495">
        <w:rPr>
          <w:rFonts w:ascii="Times New Roman" w:hAnsi="Times New Roman"/>
          <w:color w:val="000000"/>
          <w:lang w:val="en-US"/>
        </w:rPr>
        <w:t>COAX</w:t>
      </w:r>
      <w:r w:rsidR="002F1C09" w:rsidRPr="004D0495">
        <w:rPr>
          <w:rFonts w:ascii="Times New Roman" w:hAnsi="Times New Roman"/>
          <w:color w:val="000000"/>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38745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1356075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2F1C09" w:rsidRDefault="004D0495" w:rsidP="002F1C09">
      <w:pPr>
        <w:rPr>
          <w:rFonts w:ascii="Times New Roman" w:hAnsi="Times New Roman"/>
          <w:color w:val="000000"/>
        </w:rPr>
      </w:pPr>
      <w:r w:rsidRPr="004D0495">
        <w:rPr>
          <w:rFonts w:ascii="Times New Roman" w:hAnsi="Times New Roman"/>
        </w:rPr>
        <w:t>26</w:t>
      </w:r>
      <w:r w:rsidR="002F1C09" w:rsidRPr="002F1C09">
        <w:rPr>
          <w:rFonts w:ascii="Times New Roman" w:hAnsi="Times New Roman"/>
          <w:color w:val="000000"/>
        </w:rPr>
        <w:t xml:space="preserve"> </w:t>
      </w:r>
      <w:r w:rsidR="002F1C09" w:rsidRPr="004D0495">
        <w:rPr>
          <w:rFonts w:ascii="Times New Roman" w:hAnsi="Times New Roman"/>
          <w:color w:val="000000"/>
        </w:rPr>
        <w:t xml:space="preserve">COAGULATION CALIBRATOR </w:t>
      </w:r>
      <w:r w:rsidR="002F1C09" w:rsidRPr="004D0495">
        <w:rPr>
          <w:rFonts w:ascii="Times New Roman" w:hAnsi="Times New Roman"/>
          <w:color w:val="000000"/>
          <w:lang w:val="en-US"/>
        </w:rPr>
        <w:t>COAX</w:t>
      </w:r>
      <w:r w:rsidR="002F1C09" w:rsidRPr="004D0495">
        <w:rPr>
          <w:rFonts w:ascii="Times New Roman" w:hAnsi="Times New Roman"/>
          <w:color w:val="000000"/>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lang w:val="kk-KZ"/>
              </w:rPr>
            </w:pPr>
            <w:r>
              <w:rPr>
                <w:rFonts w:ascii="Times New Roman" w:hAnsi="Times New Roman" w:cs="Times New Roman"/>
                <w:color w:val="000000"/>
                <w:lang w:val="kk-KZ"/>
              </w:rPr>
              <w:t>16560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rPr>
            </w:pPr>
            <w:r>
              <w:rPr>
                <w:rFonts w:ascii="Times New Roman" w:hAnsi="Times New Roman" w:cs="Times New Roman"/>
                <w:color w:val="000000"/>
              </w:rPr>
              <w:t>33120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4D0495">
      <w:pPr>
        <w:rPr>
          <w:rFonts w:ascii="Times New Roman" w:eastAsia="Consolas" w:hAnsi="Times New Roman" w:cs="Times New Roman"/>
        </w:rPr>
      </w:pPr>
    </w:p>
    <w:p w:rsidR="004D0495" w:rsidRPr="002F1C09" w:rsidRDefault="004D0495" w:rsidP="002F1C09">
      <w:pPr>
        <w:rPr>
          <w:rFonts w:ascii="Times New Roman" w:hAnsi="Times New Roman"/>
          <w:color w:val="000000"/>
          <w:lang w:val="en-US"/>
        </w:rPr>
      </w:pPr>
      <w:r w:rsidRPr="002F1C09">
        <w:rPr>
          <w:rFonts w:ascii="Times New Roman" w:hAnsi="Times New Roman"/>
          <w:lang w:val="en-US"/>
        </w:rPr>
        <w:t>27</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COAGULATION CONTROL LEVEL I COAX</w:t>
      </w:r>
      <w:r w:rsidR="002F1C09" w:rsidRPr="002F1C09">
        <w:rPr>
          <w:rFonts w:ascii="Times New Roman" w:hAnsi="Times New Roman"/>
          <w:color w:val="000000"/>
          <w:lang w:val="en-US"/>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lang w:val="kk-KZ"/>
              </w:rPr>
            </w:pPr>
            <w:r>
              <w:rPr>
                <w:rFonts w:ascii="Times New Roman" w:hAnsi="Times New Roman" w:cs="Times New Roman"/>
                <w:color w:val="000000"/>
                <w:lang w:val="kk-KZ"/>
              </w:rPr>
              <w:t>9025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rPr>
            </w:pPr>
            <w:r>
              <w:rPr>
                <w:rFonts w:ascii="Times New Roman" w:hAnsi="Times New Roman" w:cs="Times New Roman"/>
                <w:color w:val="000000"/>
              </w:rPr>
              <w:t>54150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2F1C09" w:rsidRDefault="004D0495" w:rsidP="002F1C09">
      <w:pPr>
        <w:rPr>
          <w:rFonts w:ascii="Times New Roman" w:hAnsi="Times New Roman"/>
          <w:color w:val="000000"/>
          <w:lang w:val="en-US"/>
        </w:rPr>
      </w:pPr>
      <w:r w:rsidRPr="002F1C09">
        <w:rPr>
          <w:rFonts w:ascii="Times New Roman" w:hAnsi="Times New Roman"/>
          <w:lang w:val="en-US"/>
        </w:rPr>
        <w:t>28</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COAGULATION</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CONTROL</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LEVEL</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II</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COAX</w:t>
      </w:r>
      <w:r w:rsidR="002F1C09" w:rsidRPr="002F1C09">
        <w:rPr>
          <w:rFonts w:ascii="Times New Roman" w:hAnsi="Times New Roman"/>
          <w:color w:val="000000"/>
          <w:lang w:val="en-US"/>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lang w:val="kk-KZ"/>
              </w:rPr>
            </w:pPr>
            <w:r>
              <w:rPr>
                <w:rFonts w:ascii="Times New Roman" w:hAnsi="Times New Roman" w:cs="Times New Roman"/>
                <w:color w:val="000000"/>
                <w:lang w:val="kk-KZ"/>
              </w:rPr>
              <w:t>9025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rPr>
            </w:pPr>
            <w:r>
              <w:rPr>
                <w:rFonts w:ascii="Times New Roman" w:hAnsi="Times New Roman" w:cs="Times New Roman"/>
                <w:color w:val="000000"/>
              </w:rPr>
              <w:t>54150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4D0495">
      <w:pPr>
        <w:outlineLvl w:val="4"/>
        <w:rPr>
          <w:rFonts w:ascii="Times New Roman" w:hAnsi="Times New Roman"/>
        </w:rPr>
      </w:pPr>
      <w:r w:rsidRPr="004D0495">
        <w:rPr>
          <w:rFonts w:ascii="Times New Roman" w:hAnsi="Times New Roman"/>
        </w:rPr>
        <w:t>29</w:t>
      </w:r>
      <w:r w:rsidR="002F1C09" w:rsidRPr="002F1C09">
        <w:rPr>
          <w:rFonts w:ascii="Times New Roman" w:hAnsi="Times New Roman"/>
        </w:rPr>
        <w:t xml:space="preserve"> </w:t>
      </w:r>
      <w:r w:rsidR="002F1C09">
        <w:rPr>
          <w:rFonts w:ascii="Times New Roman" w:hAnsi="Times New Roman"/>
        </w:rPr>
        <w:t>PROTHROMBIN TIME (PT)</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COAX</w:t>
      </w:r>
      <w:r w:rsidR="002F1C09" w:rsidRPr="004D0495">
        <w:rPr>
          <w:rFonts w:ascii="Times New Roman" w:hAnsi="Times New Roman"/>
          <w:color w:val="000000"/>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lang w:val="kk-KZ"/>
              </w:rPr>
            </w:pPr>
            <w:r>
              <w:rPr>
                <w:rFonts w:ascii="Times New Roman" w:hAnsi="Times New Roman" w:cs="Times New Roman"/>
                <w:color w:val="000000"/>
                <w:lang w:val="kk-KZ"/>
              </w:rPr>
              <w:t>17415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rPr>
            </w:pPr>
            <w:r>
              <w:rPr>
                <w:rFonts w:ascii="Times New Roman" w:hAnsi="Times New Roman" w:cs="Times New Roman"/>
                <w:color w:val="000000"/>
              </w:rPr>
              <w:t>957825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4D0495" w:rsidRDefault="004D0495" w:rsidP="002F1C09">
      <w:pPr>
        <w:rPr>
          <w:rFonts w:ascii="Times New Roman" w:hAnsi="Times New Roman"/>
        </w:rPr>
      </w:pPr>
      <w:r w:rsidRPr="004D0495">
        <w:rPr>
          <w:rFonts w:ascii="Times New Roman" w:hAnsi="Times New Roman"/>
        </w:rPr>
        <w:t>30</w:t>
      </w:r>
      <w:r w:rsidR="002F1C09" w:rsidRPr="002F1C09">
        <w:rPr>
          <w:rFonts w:ascii="Times New Roman" w:hAnsi="Times New Roman"/>
        </w:rPr>
        <w:t xml:space="preserve"> </w:t>
      </w:r>
      <w:r w:rsidR="002F1C09" w:rsidRPr="004D0495">
        <w:rPr>
          <w:rFonts w:ascii="Times New Roman" w:hAnsi="Times New Roman"/>
          <w:color w:val="000000"/>
        </w:rPr>
        <w:t>APTT</w:t>
      </w:r>
      <w:r w:rsidR="002F1C09" w:rsidRPr="002F1C09">
        <w:rPr>
          <w:rFonts w:ascii="Times New Roman" w:hAnsi="Times New Roman"/>
          <w:color w:val="000000"/>
          <w:lang w:val="en-US"/>
        </w:rPr>
        <w:t xml:space="preserve"> </w:t>
      </w:r>
      <w:r w:rsidR="002F1C09" w:rsidRPr="004D0495">
        <w:rPr>
          <w:rFonts w:ascii="Times New Roman" w:hAnsi="Times New Roman"/>
          <w:color w:val="000000"/>
          <w:lang w:val="en-US"/>
        </w:rPr>
        <w:t>COAX</w:t>
      </w:r>
      <w:r w:rsidR="002F1C09" w:rsidRPr="004D0495">
        <w:rPr>
          <w:rFonts w:ascii="Times New Roman" w:hAnsi="Times New Roman"/>
          <w:color w:val="000000"/>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lang w:val="kk-KZ"/>
              </w:rPr>
            </w:pPr>
            <w:r>
              <w:rPr>
                <w:rFonts w:ascii="Times New Roman" w:hAnsi="Times New Roman" w:cs="Times New Roman"/>
                <w:color w:val="000000"/>
                <w:lang w:val="kk-KZ"/>
              </w:rPr>
              <w:t>17415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0D2934" w:rsidP="007F1330">
            <w:pPr>
              <w:rPr>
                <w:rFonts w:ascii="Times New Roman" w:hAnsi="Times New Roman" w:cs="Times New Roman"/>
                <w:color w:val="000000"/>
              </w:rPr>
            </w:pPr>
            <w:r>
              <w:rPr>
                <w:rFonts w:ascii="Times New Roman" w:hAnsi="Times New Roman" w:cs="Times New Roman"/>
                <w:color w:val="000000"/>
              </w:rPr>
              <w:t>296055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4D0495">
      <w:pPr>
        <w:rPr>
          <w:rFonts w:ascii="Times New Roman" w:eastAsia="Consolas" w:hAnsi="Times New Roman" w:cs="Times New Roman"/>
        </w:rPr>
      </w:pPr>
    </w:p>
    <w:p w:rsidR="004D0495" w:rsidRPr="002F1C09" w:rsidRDefault="004D0495" w:rsidP="002F1C09">
      <w:pPr>
        <w:rPr>
          <w:rFonts w:ascii="Times New Roman" w:hAnsi="Times New Roman"/>
          <w:color w:val="000000"/>
        </w:rPr>
      </w:pPr>
      <w:r w:rsidRPr="004D0495">
        <w:rPr>
          <w:rFonts w:ascii="Times New Roman" w:hAnsi="Times New Roman"/>
        </w:rPr>
        <w:t>31</w:t>
      </w:r>
      <w:r w:rsidR="002F1C09" w:rsidRPr="002F1C09">
        <w:rPr>
          <w:rFonts w:ascii="Times New Roman" w:hAnsi="Times New Roman"/>
          <w:color w:val="000000"/>
        </w:rPr>
        <w:t xml:space="preserve"> </w:t>
      </w:r>
      <w:r w:rsidR="002F1C09">
        <w:rPr>
          <w:rFonts w:ascii="Times New Roman" w:hAnsi="Times New Roman"/>
          <w:color w:val="000000"/>
        </w:rPr>
        <w:t>APTT B (CaCl2)</w:t>
      </w:r>
      <w:r w:rsidR="002F1C09" w:rsidRPr="004D0495">
        <w:rPr>
          <w:rFonts w:ascii="Times New Roman" w:hAnsi="Times New Roman"/>
          <w:color w:val="000000"/>
        </w:rPr>
        <w:t xml:space="preserve"> </w:t>
      </w:r>
      <w:r w:rsidR="002F1C09" w:rsidRPr="004D0495">
        <w:rPr>
          <w:rFonts w:ascii="Times New Roman" w:hAnsi="Times New Roman"/>
          <w:color w:val="000000"/>
          <w:lang w:val="en-US"/>
        </w:rPr>
        <w:t>COAX</w:t>
      </w:r>
      <w:r w:rsidR="002F1C09" w:rsidRPr="004D0495">
        <w:rPr>
          <w:rFonts w:ascii="Times New Roman" w:hAnsi="Times New Roman"/>
          <w:color w:val="000000"/>
        </w:rPr>
        <w:t xml:space="preserve"> 4</w:t>
      </w:r>
    </w:p>
    <w:tbl>
      <w:tblPr>
        <w:tblStyle w:val="a5"/>
        <w:tblW w:w="14850" w:type="dxa"/>
        <w:tblLook w:val="04A0"/>
      </w:tblPr>
      <w:tblGrid>
        <w:gridCol w:w="540"/>
        <w:gridCol w:w="3963"/>
        <w:gridCol w:w="3118"/>
        <w:gridCol w:w="4536"/>
        <w:gridCol w:w="2693"/>
      </w:tblGrid>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Бірлік бағасы (те</w:t>
            </w:r>
            <w:r w:rsidRPr="004D0495">
              <w:rPr>
                <w:rFonts w:ascii="Times New Roman" w:hAnsi="Times New Roman" w:cs="Times New Roman"/>
                <w:lang w:val="kk-KZ"/>
              </w:rPr>
              <w:t>ң</w:t>
            </w:r>
            <w:r w:rsidRPr="004D0495">
              <w:rPr>
                <w:rFonts w:ascii="Times New Roman" w:hAnsi="Times New Roman" w:cs="Times New Roman"/>
              </w:rPr>
              <w:t>ге)                          Цена за единицу</w:t>
            </w:r>
          </w:p>
          <w:p w:rsidR="004D0495" w:rsidRPr="004D0495" w:rsidRDefault="004D0495" w:rsidP="004D0495">
            <w:pPr>
              <w:rPr>
                <w:rFonts w:ascii="Times New Roman" w:hAnsi="Times New Roman" w:cs="Times New Roman"/>
              </w:rPr>
            </w:pPr>
            <w:r w:rsidRPr="004D049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r w:rsidRPr="004D0495">
              <w:rPr>
                <w:rFonts w:ascii="Times New Roman" w:hAnsi="Times New Roman" w:cs="Times New Roman"/>
              </w:rPr>
              <w:t>Баға ұсынысының сомасы</w:t>
            </w:r>
            <w:r w:rsidRPr="004D0495">
              <w:rPr>
                <w:rFonts w:ascii="Times New Roman" w:hAnsi="Times New Roman" w:cs="Times New Roman"/>
                <w:lang w:val="kk-KZ"/>
              </w:rPr>
              <w:t xml:space="preserve"> конверт ашылғ</w:t>
            </w:r>
            <w:r w:rsidRPr="004D0495">
              <w:rPr>
                <w:rFonts w:ascii="Times New Roman" w:hAnsi="Times New Roman" w:cs="Times New Roman"/>
              </w:rPr>
              <w:t>ан күн мен уақытқа дейін ұсынылған</w:t>
            </w:r>
            <w:r w:rsidRPr="004D0495">
              <w:rPr>
                <w:rFonts w:ascii="Times New Roman" w:hAnsi="Times New Roman" w:cs="Times New Roman"/>
                <w:lang w:val="kk-KZ"/>
              </w:rPr>
              <w:t xml:space="preserve"> </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w:t>
            </w:r>
            <w:r w:rsidRPr="004D0495">
              <w:rPr>
                <w:rFonts w:ascii="Times New Roman" w:hAnsi="Times New Roman" w:cs="Times New Roman"/>
                <w:lang w:val="kk-KZ"/>
              </w:rPr>
              <w:t>ң</w:t>
            </w:r>
            <w:r w:rsidRPr="004D0495">
              <w:rPr>
                <w:rFonts w:ascii="Times New Roman" w:hAnsi="Times New Roman" w:cs="Times New Roman"/>
              </w:rPr>
              <w:t xml:space="preserve">ге)                                                                       </w:t>
            </w:r>
            <w:r w:rsidRPr="004D0495">
              <w:rPr>
                <w:rFonts w:ascii="Times New Roman" w:hAnsi="Times New Roman" w:cs="Times New Roman"/>
                <w:lang w:val="en-US"/>
              </w:rPr>
              <w:t>C</w:t>
            </w:r>
            <w:r w:rsidRPr="004D0495">
              <w:rPr>
                <w:rFonts w:ascii="Times New Roman" w:hAnsi="Times New Roman" w:cs="Times New Roman"/>
              </w:rPr>
              <w:t>умма ценового предложения представленного до даты и времени вскрытия</w:t>
            </w:r>
          </w:p>
          <w:p w:rsidR="004D0495" w:rsidRPr="004D0495" w:rsidRDefault="004D0495" w:rsidP="004D0495">
            <w:pPr>
              <w:rPr>
                <w:rFonts w:ascii="Times New Roman" w:hAnsi="Times New Roman" w:cs="Times New Roman"/>
              </w:rPr>
            </w:pPr>
            <w:r w:rsidRPr="004D049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lang w:val="kk-KZ"/>
              </w:rPr>
            </w:pPr>
            <w:r w:rsidRPr="004D0495">
              <w:rPr>
                <w:rFonts w:ascii="Times New Roman" w:hAnsi="Times New Roman" w:cs="Times New Roman"/>
                <w:lang w:val="kk-KZ"/>
              </w:rPr>
              <w:t xml:space="preserve">Баға ұсынысы ұсынылған уақыты                                         </w:t>
            </w:r>
            <w:r w:rsidRPr="004D0495">
              <w:rPr>
                <w:rFonts w:ascii="Times New Roman" w:hAnsi="Times New Roman" w:cs="Times New Roman"/>
              </w:rPr>
              <w:t>Время предоставления ценового предложения</w:t>
            </w:r>
          </w:p>
        </w:tc>
      </w:tr>
      <w:tr w:rsidR="004D0495"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D0495" w:rsidRDefault="004D0495" w:rsidP="004D0495">
            <w:pPr>
              <w:rPr>
                <w:rFonts w:ascii="Times New Roman" w:hAnsi="Times New Roman" w:cs="Times New Roman"/>
              </w:rPr>
            </w:pPr>
          </w:p>
        </w:tc>
      </w:tr>
      <w:tr w:rsidR="00534DAB" w:rsidRPr="004D0495"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4D0495">
            <w:pPr>
              <w:rPr>
                <w:rFonts w:ascii="Times New Roman" w:hAnsi="Times New Roman" w:cs="Times New Roman"/>
              </w:rPr>
            </w:pPr>
            <w:r w:rsidRPr="004D049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lang w:val="kk-KZ"/>
              </w:rPr>
            </w:pPr>
            <w:r>
              <w:rPr>
                <w:rFonts w:ascii="Times New Roman" w:hAnsi="Times New Roman" w:cs="Times New Roman"/>
                <w:color w:val="000000"/>
                <w:lang w:val="kk-KZ"/>
              </w:rPr>
              <w:t>7975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FC230A" w:rsidP="007F1330">
            <w:pPr>
              <w:rPr>
                <w:rFonts w:ascii="Times New Roman" w:hAnsi="Times New Roman" w:cs="Times New Roman"/>
                <w:color w:val="000000"/>
              </w:rPr>
            </w:pPr>
            <w:r>
              <w:rPr>
                <w:rFonts w:ascii="Times New Roman" w:hAnsi="Times New Roman" w:cs="Times New Roman"/>
                <w:color w:val="000000"/>
              </w:rPr>
              <w:t>47850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D0495" w:rsidRDefault="00534DAB" w:rsidP="007F1330">
            <w:pPr>
              <w:rPr>
                <w:rFonts w:ascii="Times New Roman" w:hAnsi="Times New Roman" w:cs="Times New Roman"/>
              </w:rPr>
            </w:pPr>
            <w:r>
              <w:rPr>
                <w:rFonts w:ascii="Times New Roman" w:hAnsi="Times New Roman" w:cs="Times New Roman"/>
              </w:rPr>
              <w:t>22.02.22   15-30</w:t>
            </w:r>
          </w:p>
        </w:tc>
      </w:tr>
    </w:tbl>
    <w:p w:rsidR="004D0495" w:rsidRPr="004D0495" w:rsidRDefault="004D0495" w:rsidP="00D83430">
      <w:pPr>
        <w:rPr>
          <w:rFonts w:ascii="Times New Roman" w:eastAsia="Consolas" w:hAnsi="Times New Roman" w:cs="Times New Roman"/>
        </w:rPr>
      </w:pPr>
    </w:p>
    <w:p w:rsidR="005C3715" w:rsidRPr="004D0495" w:rsidRDefault="00D83430" w:rsidP="00D83430">
      <w:pPr>
        <w:rPr>
          <w:rFonts w:ascii="Times New Roman" w:eastAsia="Consolas" w:hAnsi="Times New Roman" w:cs="Times New Roman"/>
        </w:rPr>
      </w:pPr>
      <w:r w:rsidRPr="004D0495">
        <w:rPr>
          <w:rFonts w:ascii="Times New Roman" w:eastAsia="Consolas" w:hAnsi="Times New Roman" w:cs="Times New Roman"/>
        </w:rPr>
        <w:t xml:space="preserve">ТОО </w:t>
      </w:r>
      <w:r w:rsidR="008031BF">
        <w:rPr>
          <w:rFonts w:ascii="Times New Roman" w:eastAsia="Consolas" w:hAnsi="Times New Roman" w:cs="Times New Roman"/>
        </w:rPr>
        <w:t>Техфарма</w:t>
      </w:r>
      <w:r w:rsidR="008031BF" w:rsidRPr="004D0495">
        <w:rPr>
          <w:rFonts w:ascii="Times New Roman" w:hAnsi="Times New Roman" w:cs="Times New Roman"/>
          <w:bCs/>
          <w:lang w:val="kk-KZ"/>
        </w:rPr>
        <w:t xml:space="preserve"> </w:t>
      </w:r>
      <w:r w:rsidR="001308E3" w:rsidRPr="004D0495">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4D0495">
        <w:rPr>
          <w:rFonts w:ascii="Times New Roman" w:hAnsi="Times New Roman" w:cs="Times New Roman"/>
          <w:bCs/>
          <w:lang w:val="kk-KZ"/>
        </w:rPr>
        <w:t xml:space="preserve">                                                                                                                    </w:t>
      </w:r>
      <w:r w:rsidR="00CB7BB1" w:rsidRPr="004D0495">
        <w:rPr>
          <w:rFonts w:ascii="Times New Roman" w:hAnsi="Times New Roman" w:cs="Times New Roman"/>
          <w:bCs/>
          <w:lang w:val="kk-KZ"/>
        </w:rPr>
        <w:t xml:space="preserve">                                                                                                        </w:t>
      </w:r>
      <w:r w:rsidR="005C3715" w:rsidRPr="004D0495">
        <w:rPr>
          <w:rFonts w:ascii="Times New Roman" w:hAnsi="Times New Roman" w:cs="Times New Roman"/>
          <w:bCs/>
          <w:lang w:val="kk-KZ"/>
        </w:rPr>
        <w:t>Потенциальные поставщики</w:t>
      </w:r>
      <w:r w:rsidR="00BE17D3" w:rsidRPr="004D0495">
        <w:rPr>
          <w:rFonts w:ascii="Times New Roman" w:hAnsi="Times New Roman" w:cs="Times New Roman"/>
          <w:bCs/>
          <w:lang w:val="kk-KZ"/>
        </w:rPr>
        <w:t xml:space="preserve"> </w:t>
      </w:r>
      <w:r w:rsidR="00BE17D3" w:rsidRPr="004D0495">
        <w:rPr>
          <w:rFonts w:ascii="Times New Roman" w:hAnsi="Times New Roman" w:cs="Times New Roman"/>
          <w:lang w:val="kk-KZ"/>
        </w:rPr>
        <w:t xml:space="preserve"> </w:t>
      </w:r>
      <w:r w:rsidRPr="004D0495">
        <w:rPr>
          <w:rFonts w:ascii="Times New Roman" w:eastAsia="Consolas" w:hAnsi="Times New Roman" w:cs="Times New Roman"/>
        </w:rPr>
        <w:t>ТОО</w:t>
      </w:r>
      <w:r w:rsidR="008031BF" w:rsidRPr="008031BF">
        <w:rPr>
          <w:rFonts w:ascii="Times New Roman" w:eastAsia="Consolas" w:hAnsi="Times New Roman" w:cs="Times New Roman"/>
        </w:rPr>
        <w:t xml:space="preserve"> </w:t>
      </w:r>
      <w:r w:rsidR="008031BF">
        <w:rPr>
          <w:rFonts w:ascii="Times New Roman" w:eastAsia="Consolas" w:hAnsi="Times New Roman" w:cs="Times New Roman"/>
        </w:rPr>
        <w:t>Техфарма</w:t>
      </w:r>
      <w:r w:rsidRPr="004D0495">
        <w:rPr>
          <w:rFonts w:ascii="Times New Roman" w:eastAsia="Consolas" w:hAnsi="Times New Roman" w:cs="Times New Roman"/>
        </w:rPr>
        <w:t xml:space="preserve"> </w:t>
      </w:r>
      <w:r w:rsidR="00182EDF" w:rsidRPr="004D0495">
        <w:rPr>
          <w:rFonts w:ascii="Times New Roman" w:hAnsi="Times New Roman" w:cs="Times New Roman"/>
          <w:lang w:val="kk-KZ"/>
        </w:rPr>
        <w:t>с</w:t>
      </w:r>
      <w:r w:rsidR="005C3715" w:rsidRPr="004D0495">
        <w:rPr>
          <w:rFonts w:ascii="Times New Roman" w:hAnsi="Times New Roman" w:cs="Times New Roman"/>
          <w:bCs/>
          <w:color w:val="000000"/>
          <w:lang w:val="kk-KZ"/>
        </w:rPr>
        <w:t>оответствуют  требованиям, предусмотренными главой</w:t>
      </w:r>
      <w:r w:rsidR="005C3715" w:rsidRPr="004D0495">
        <w:rPr>
          <w:rFonts w:ascii="Times New Roman" w:hAnsi="Times New Roman" w:cs="Times New Roman"/>
          <w:bCs/>
          <w:lang w:val="kk-KZ"/>
        </w:rPr>
        <w:t xml:space="preserve">  </w:t>
      </w:r>
      <w:r w:rsidR="005C3715" w:rsidRPr="004D0495">
        <w:rPr>
          <w:rFonts w:ascii="Times New Roman" w:hAnsi="Times New Roman" w:cs="Times New Roman"/>
          <w:bCs/>
          <w:color w:val="000000"/>
          <w:lang w:val="kk-KZ"/>
        </w:rPr>
        <w:t xml:space="preserve">4 </w:t>
      </w:r>
      <w:r w:rsidR="001308E3" w:rsidRPr="004D0495">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4D0495"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4D0495">
        <w:rPr>
          <w:rFonts w:ascii="Times New Roman" w:hAnsi="Times New Roman" w:cs="Times New Roman"/>
          <w:bCs/>
          <w:lang w:val="kk-KZ"/>
        </w:rPr>
        <w:t xml:space="preserve"> </w:t>
      </w:r>
      <w:r w:rsidR="00CF35A4" w:rsidRPr="004D0495">
        <w:rPr>
          <w:rFonts w:ascii="Times New Roman" w:hAnsi="Times New Roman" w:cs="Times New Roman"/>
          <w:bCs/>
          <w:lang w:val="kk-KZ"/>
        </w:rPr>
        <w:t xml:space="preserve">               </w:t>
      </w:r>
      <w:r w:rsidR="00CF35A4" w:rsidRPr="004D0495">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4D0495" w:rsidRDefault="00CF35A4" w:rsidP="00CF35A4">
      <w:pPr>
        <w:rPr>
          <w:rFonts w:ascii="Times New Roman" w:hAnsi="Times New Roman" w:cs="Times New Roman"/>
          <w:shd w:val="clear" w:color="auto" w:fill="FFFFFF"/>
        </w:rPr>
      </w:pPr>
      <w:r w:rsidRPr="004D0495">
        <w:rPr>
          <w:rFonts w:ascii="Times New Roman" w:hAnsi="Times New Roman" w:cs="Times New Roman"/>
          <w:shd w:val="clear" w:color="auto" w:fill="FFFFFF"/>
          <w:lang w:val="kk-KZ"/>
        </w:rPr>
        <w:t xml:space="preserve">                </w:t>
      </w:r>
      <w:r w:rsidRPr="004D0495">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4D0495"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4D0495"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D0495" w:rsidRDefault="00CF35A4" w:rsidP="0030342E">
            <w:pPr>
              <w:rPr>
                <w:rFonts w:ascii="Times New Roman" w:hAnsi="Times New Roman" w:cs="Times New Roman"/>
              </w:rPr>
            </w:pPr>
            <w:r w:rsidRPr="004D0495">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D0495" w:rsidRDefault="00CF35A4" w:rsidP="0030342E">
            <w:pPr>
              <w:rPr>
                <w:rFonts w:ascii="Times New Roman" w:hAnsi="Times New Roman" w:cs="Times New Roman"/>
              </w:rPr>
            </w:pPr>
            <w:r w:rsidRPr="004D0495">
              <w:rPr>
                <w:rFonts w:ascii="Times New Roman" w:hAnsi="Times New Roman" w:cs="Times New Roman"/>
              </w:rPr>
              <w:t>Әлеуетті өнім берушінің атауы                                                                                                                 Наименование потенциального поставщика</w:t>
            </w:r>
          </w:p>
        </w:tc>
      </w:tr>
      <w:tr w:rsidR="00CF35A4" w:rsidRPr="004D0495"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D0495" w:rsidRDefault="00CF35A4" w:rsidP="0030342E">
            <w:pPr>
              <w:rPr>
                <w:rFonts w:ascii="Times New Roman" w:hAnsi="Times New Roman" w:cs="Times New Roman"/>
              </w:rPr>
            </w:pPr>
            <w:r w:rsidRPr="004D0495">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D0495" w:rsidRDefault="006907D9" w:rsidP="0030342E">
            <w:pPr>
              <w:rPr>
                <w:rFonts w:ascii="Times New Roman" w:hAnsi="Times New Roman" w:cs="Times New Roman"/>
              </w:rPr>
            </w:pPr>
            <w:r w:rsidRPr="004D0495">
              <w:rPr>
                <w:rFonts w:ascii="Times New Roman" w:eastAsia="Consolas" w:hAnsi="Times New Roman" w:cs="Times New Roman"/>
                <w:lang w:val="kk-KZ"/>
              </w:rPr>
              <w:t>-------</w:t>
            </w:r>
          </w:p>
        </w:tc>
      </w:tr>
    </w:tbl>
    <w:p w:rsidR="00B22133" w:rsidRPr="004D0495" w:rsidRDefault="00A869F2" w:rsidP="00A869F2">
      <w:pPr>
        <w:tabs>
          <w:tab w:val="left" w:pos="900"/>
        </w:tabs>
        <w:autoSpaceDE w:val="0"/>
        <w:autoSpaceDN w:val="0"/>
        <w:adjustRightInd w:val="0"/>
        <w:rPr>
          <w:rFonts w:ascii="Times New Roman" w:hAnsi="Times New Roman" w:cs="Times New Roman"/>
        </w:rPr>
      </w:pPr>
      <w:r w:rsidRPr="004D0495">
        <w:rPr>
          <w:rFonts w:ascii="Times New Roman" w:hAnsi="Times New Roman" w:cs="Times New Roman"/>
          <w:bCs/>
        </w:rPr>
        <w:t xml:space="preserve">       </w:t>
      </w:r>
    </w:p>
    <w:p w:rsidR="00C36226" w:rsidRPr="004D0495" w:rsidRDefault="002C3440" w:rsidP="00B029A6">
      <w:pPr>
        <w:rPr>
          <w:rFonts w:ascii="Times New Roman" w:hAnsi="Times New Roman" w:cs="Times New Roman"/>
        </w:rPr>
      </w:pPr>
      <w:r w:rsidRPr="004D0495">
        <w:rPr>
          <w:rFonts w:ascii="Times New Roman" w:hAnsi="Times New Roman" w:cs="Times New Roman"/>
        </w:rPr>
        <w:t xml:space="preserve">                                                                                                    </w:t>
      </w:r>
      <w:r w:rsidR="00C36226" w:rsidRPr="004D0495">
        <w:rPr>
          <w:rFonts w:ascii="Times New Roman" w:hAnsi="Times New Roman" w:cs="Times New Roman"/>
        </w:rPr>
        <w:t xml:space="preserve"> </w:t>
      </w:r>
      <w:r w:rsidR="00A76F94" w:rsidRPr="004D0495">
        <w:rPr>
          <w:rFonts w:ascii="Times New Roman" w:hAnsi="Times New Roman" w:cs="Times New Roman"/>
          <w:lang w:val="kk-KZ"/>
        </w:rPr>
        <w:t xml:space="preserve">Қорытындылар:                                                                                                                                                 </w:t>
      </w:r>
      <w:r w:rsidR="00C36226" w:rsidRPr="004D0495">
        <w:rPr>
          <w:rFonts w:ascii="Times New Roman" w:hAnsi="Times New Roman" w:cs="Times New Roman"/>
        </w:rPr>
        <w:t xml:space="preserve"> </w:t>
      </w:r>
    </w:p>
    <w:p w:rsidR="000B032E" w:rsidRPr="004D0495" w:rsidRDefault="00311313" w:rsidP="00C86FBD">
      <w:pPr>
        <w:tabs>
          <w:tab w:val="left" w:pos="6105"/>
        </w:tabs>
        <w:rPr>
          <w:rFonts w:ascii="Times New Roman" w:hAnsi="Times New Roman" w:cs="Times New Roman"/>
        </w:rPr>
      </w:pPr>
      <w:r w:rsidRPr="004D0495">
        <w:rPr>
          <w:rFonts w:ascii="Times New Roman" w:hAnsi="Times New Roman" w:cs="Times New Roman"/>
        </w:rPr>
        <w:t xml:space="preserve">                </w:t>
      </w:r>
      <w:r w:rsidR="00071809" w:rsidRPr="004D0495">
        <w:rPr>
          <w:rFonts w:ascii="Times New Roman" w:hAnsi="Times New Roman" w:cs="Times New Roman"/>
        </w:rPr>
        <w:t xml:space="preserve">                                                                                     </w:t>
      </w:r>
      <w:r w:rsidR="00A76F94" w:rsidRPr="004D0495">
        <w:rPr>
          <w:rFonts w:ascii="Times New Roman" w:hAnsi="Times New Roman" w:cs="Times New Roman"/>
        </w:rPr>
        <w:t>Итоги:</w:t>
      </w:r>
    </w:p>
    <w:p w:rsidR="000B737A" w:rsidRPr="004D0495" w:rsidRDefault="00A869F2" w:rsidP="008031BF">
      <w:pPr>
        <w:rPr>
          <w:rFonts w:ascii="Times New Roman" w:hAnsi="Times New Roman" w:cs="Times New Roman"/>
        </w:rPr>
      </w:pPr>
      <w:r w:rsidRPr="004D0495">
        <w:rPr>
          <w:rFonts w:ascii="Times New Roman" w:hAnsi="Times New Roman" w:cs="Times New Roman"/>
        </w:rPr>
        <w:t xml:space="preserve">                  </w:t>
      </w:r>
      <w:r w:rsidR="005E75A4" w:rsidRPr="004D0495">
        <w:rPr>
          <w:rFonts w:ascii="Times New Roman" w:hAnsi="Times New Roman" w:cs="Times New Roman"/>
        </w:rPr>
        <w:t xml:space="preserve"> </w:t>
      </w:r>
    </w:p>
    <w:p w:rsidR="000B032E" w:rsidRPr="004D0495" w:rsidRDefault="00AC56E0" w:rsidP="000B032E">
      <w:pPr>
        <w:rPr>
          <w:rFonts w:ascii="Times New Roman" w:hAnsi="Times New Roman" w:cs="Times New Roman"/>
          <w:lang w:val="kk-KZ"/>
        </w:rPr>
      </w:pPr>
      <w:r w:rsidRPr="004D0495">
        <w:rPr>
          <w:rFonts w:ascii="Times New Roman" w:hAnsi="Times New Roman" w:cs="Times New Roman"/>
        </w:rPr>
        <w:t xml:space="preserve"> </w:t>
      </w:r>
      <w:r w:rsidR="000B737A" w:rsidRPr="004D0495">
        <w:rPr>
          <w:rFonts w:ascii="Times New Roman" w:hAnsi="Times New Roman" w:cs="Times New Roman"/>
        </w:rPr>
        <w:t xml:space="preserve">                                2</w:t>
      </w:r>
      <w:r w:rsidRPr="004D0495">
        <w:rPr>
          <w:rFonts w:ascii="Times New Roman" w:hAnsi="Times New Roman" w:cs="Times New Roman"/>
        </w:rPr>
        <w:t xml:space="preserve"> </w:t>
      </w:r>
      <w:r w:rsidR="000B032E" w:rsidRPr="004D0495">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D0495" w:rsidRDefault="00AC56E0" w:rsidP="00AC56E0">
      <w:pPr>
        <w:ind w:left="708"/>
        <w:rPr>
          <w:rFonts w:ascii="Times New Roman" w:hAnsi="Times New Roman" w:cs="Times New Roman"/>
          <w:lang w:val="kk-KZ"/>
        </w:rPr>
      </w:pPr>
      <w:r w:rsidRPr="004D0495">
        <w:rPr>
          <w:rFonts w:ascii="Times New Roman" w:hAnsi="Times New Roman" w:cs="Times New Roman"/>
          <w:lang w:val="kk-KZ"/>
        </w:rPr>
        <w:t xml:space="preserve">                         </w:t>
      </w:r>
      <w:r w:rsidR="000B032E" w:rsidRPr="004D0495">
        <w:rPr>
          <w:rFonts w:ascii="Times New Roman" w:hAnsi="Times New Roman" w:cs="Times New Roman"/>
        </w:rPr>
        <w:t>Признать  победителем закупа  способом запроса ценовых предложений сле</w:t>
      </w:r>
      <w:r w:rsidR="00A869F2" w:rsidRPr="004D0495">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4D0495"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D0495" w:rsidRDefault="00A76F94" w:rsidP="00AC78CC">
            <w:pPr>
              <w:rPr>
                <w:rFonts w:ascii="Times New Roman" w:hAnsi="Times New Roman" w:cs="Times New Roman"/>
              </w:rPr>
            </w:pPr>
            <w:r w:rsidRPr="004D0495">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D0495" w:rsidRDefault="00A76F94" w:rsidP="00CB75E4">
            <w:pPr>
              <w:rPr>
                <w:rFonts w:ascii="Times New Roman" w:hAnsi="Times New Roman" w:cs="Times New Roman"/>
                <w:lang w:val="kk-KZ"/>
              </w:rPr>
            </w:pPr>
            <w:r w:rsidRPr="004D0495">
              <w:rPr>
                <w:rFonts w:ascii="Times New Roman" w:hAnsi="Times New Roman" w:cs="Times New Roman"/>
                <w:lang w:val="kk-KZ"/>
              </w:rPr>
              <w:t xml:space="preserve">Әлеуетті </w:t>
            </w:r>
          </w:p>
          <w:p w:rsidR="00A76F94" w:rsidRPr="004D0495" w:rsidRDefault="00A76F94" w:rsidP="00CB75E4">
            <w:pPr>
              <w:rPr>
                <w:rFonts w:ascii="Times New Roman" w:hAnsi="Times New Roman" w:cs="Times New Roman"/>
                <w:lang w:val="kk-KZ"/>
              </w:rPr>
            </w:pPr>
            <w:r w:rsidRPr="004D0495">
              <w:rPr>
                <w:rFonts w:ascii="Times New Roman" w:hAnsi="Times New Roman" w:cs="Times New Roman"/>
                <w:lang w:val="kk-KZ"/>
              </w:rPr>
              <w:t>Ж</w:t>
            </w:r>
            <w:r w:rsidRPr="004D0495">
              <w:rPr>
                <w:rFonts w:ascii="Times New Roman" w:hAnsi="Times New Roman" w:cs="Times New Roman"/>
              </w:rPr>
              <w:t>еткізуші</w:t>
            </w:r>
            <w:r w:rsidRPr="004D0495">
              <w:rPr>
                <w:rFonts w:ascii="Times New Roman" w:hAnsi="Times New Roman" w:cs="Times New Roman"/>
                <w:lang w:val="kk-KZ"/>
              </w:rPr>
              <w:t xml:space="preserve">нің атауы </w:t>
            </w:r>
          </w:p>
          <w:p w:rsidR="00A76F94" w:rsidRPr="004D0495" w:rsidRDefault="00A76F94" w:rsidP="00CB75E4">
            <w:pPr>
              <w:rPr>
                <w:rFonts w:ascii="Times New Roman" w:hAnsi="Times New Roman" w:cs="Times New Roman"/>
              </w:rPr>
            </w:pPr>
            <w:r w:rsidRPr="004D0495">
              <w:rPr>
                <w:rFonts w:ascii="Times New Roman" w:hAnsi="Times New Roman" w:cs="Times New Roman"/>
              </w:rPr>
              <w:t xml:space="preserve">Наименование потенциального </w:t>
            </w:r>
          </w:p>
          <w:p w:rsidR="00A76F94" w:rsidRPr="004D0495" w:rsidRDefault="00A76F94" w:rsidP="00CB75E4">
            <w:pPr>
              <w:rPr>
                <w:rFonts w:ascii="Times New Roman" w:hAnsi="Times New Roman" w:cs="Times New Roman"/>
              </w:rPr>
            </w:pPr>
            <w:r w:rsidRPr="004D0495">
              <w:rPr>
                <w:rFonts w:ascii="Times New Roman" w:hAnsi="Times New Roman" w:cs="Times New Roman"/>
              </w:rPr>
              <w:t>поставщика</w:t>
            </w:r>
          </w:p>
          <w:p w:rsidR="00A76F94" w:rsidRPr="004D0495"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4D0495" w:rsidRDefault="00A76F94" w:rsidP="00CB75E4">
            <w:pPr>
              <w:rPr>
                <w:rFonts w:ascii="Times New Roman" w:hAnsi="Times New Roman" w:cs="Times New Roman"/>
              </w:rPr>
            </w:pPr>
            <w:r w:rsidRPr="004D0495">
              <w:rPr>
                <w:rFonts w:ascii="Times New Roman" w:hAnsi="Times New Roman" w:cs="Times New Roman"/>
              </w:rPr>
              <w:t>№   лота</w:t>
            </w:r>
          </w:p>
          <w:p w:rsidR="00A76F94" w:rsidRPr="004D0495" w:rsidRDefault="00A76F94" w:rsidP="00CB75E4">
            <w:pPr>
              <w:rPr>
                <w:rFonts w:ascii="Times New Roman" w:hAnsi="Times New Roman" w:cs="Times New Roman"/>
              </w:rPr>
            </w:pPr>
          </w:p>
          <w:p w:rsidR="00A76F94" w:rsidRPr="004D0495"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D0495" w:rsidRDefault="00A76F94" w:rsidP="00CB75E4">
            <w:pPr>
              <w:rPr>
                <w:rFonts w:ascii="Times New Roman" w:hAnsi="Times New Roman" w:cs="Times New Roman"/>
              </w:rPr>
            </w:pPr>
            <w:r w:rsidRPr="004D0495">
              <w:rPr>
                <w:rFonts w:ascii="Times New Roman" w:hAnsi="Times New Roman" w:cs="Times New Roman"/>
                <w:lang w:val="kk-KZ"/>
              </w:rPr>
              <w:t>Жеткізушілердің  мекенжайлары</w:t>
            </w:r>
            <w:r w:rsidRPr="004D0495">
              <w:rPr>
                <w:rFonts w:ascii="Times New Roman" w:hAnsi="Times New Roman" w:cs="Times New Roman"/>
              </w:rPr>
              <w:t xml:space="preserve"> Адреса поставщиков</w:t>
            </w:r>
          </w:p>
          <w:p w:rsidR="00A76F94" w:rsidRPr="004D0495" w:rsidRDefault="00A76F94" w:rsidP="00CB75E4">
            <w:pPr>
              <w:rPr>
                <w:rFonts w:ascii="Times New Roman" w:hAnsi="Times New Roman" w:cs="Times New Roman"/>
              </w:rPr>
            </w:pPr>
          </w:p>
          <w:p w:rsidR="00A76F94" w:rsidRPr="004D0495" w:rsidRDefault="00A76F94" w:rsidP="00CB75E4">
            <w:pPr>
              <w:rPr>
                <w:rFonts w:ascii="Times New Roman" w:hAnsi="Times New Roman" w:cs="Times New Roman"/>
              </w:rPr>
            </w:pPr>
          </w:p>
        </w:tc>
      </w:tr>
      <w:tr w:rsidR="004A7680" w:rsidRPr="004D0495"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D0495" w:rsidRDefault="00AC56E0" w:rsidP="00AC78CC">
            <w:pPr>
              <w:rPr>
                <w:rFonts w:ascii="Times New Roman" w:hAnsi="Times New Roman" w:cs="Times New Roman"/>
              </w:rPr>
            </w:pPr>
            <w:r w:rsidRPr="004D0495">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D0495" w:rsidRDefault="008031BF" w:rsidP="0030342E">
            <w:pPr>
              <w:rPr>
                <w:rFonts w:ascii="Times New Roman" w:hAnsi="Times New Roman" w:cs="Times New Roman"/>
              </w:rPr>
            </w:pPr>
            <w:r>
              <w:rPr>
                <w:rFonts w:ascii="Times New Roman" w:eastAsia="Consolas" w:hAnsi="Times New Roman" w:cs="Times New Roman"/>
              </w:rPr>
              <w:t>ТОО Техфарма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D0495" w:rsidRDefault="008031BF"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1-31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D0495" w:rsidRDefault="008031BF" w:rsidP="009C4D71">
            <w:pPr>
              <w:autoSpaceDE w:val="0"/>
              <w:autoSpaceDN w:val="0"/>
              <w:adjustRightInd w:val="0"/>
              <w:rPr>
                <w:rFonts w:ascii="Times New Roman" w:hAnsi="Times New Roman" w:cs="Times New Roman"/>
                <w:bCs/>
                <w:lang w:val="kk-KZ"/>
              </w:rPr>
            </w:pPr>
            <w:r w:rsidRPr="000E5689">
              <w:rPr>
                <w:rFonts w:ascii="Times New Roman" w:eastAsia="Consolas" w:hAnsi="Times New Roman" w:cs="Times New Roman"/>
                <w:lang w:val="kk-KZ"/>
              </w:rPr>
              <w:t>РК, г. Петропавловск,  ул.</w:t>
            </w:r>
            <w:r>
              <w:rPr>
                <w:rFonts w:ascii="Times New Roman" w:eastAsia="Consolas" w:hAnsi="Times New Roman" w:cs="Times New Roman"/>
                <w:lang w:val="kk-KZ"/>
              </w:rPr>
              <w:t>Назарбаева,327</w:t>
            </w:r>
            <w:r w:rsidRPr="000E5689">
              <w:rPr>
                <w:rFonts w:ascii="Times New Roman" w:eastAsia="Consolas" w:hAnsi="Times New Roman" w:cs="Times New Roman"/>
                <w:lang w:val="kk-KZ"/>
              </w:rPr>
              <w:t xml:space="preserve">   </w:t>
            </w:r>
          </w:p>
        </w:tc>
      </w:tr>
    </w:tbl>
    <w:p w:rsidR="00B71268" w:rsidRPr="004D0495" w:rsidRDefault="00B71268" w:rsidP="00B71268">
      <w:pPr>
        <w:pStyle w:val="a3"/>
        <w:jc w:val="both"/>
        <w:rPr>
          <w:rFonts w:ascii="Times New Roman" w:hAnsi="Times New Roman" w:cs="Times New Roman"/>
          <w:lang w:val="kk-KZ"/>
        </w:rPr>
      </w:pPr>
      <w:r w:rsidRPr="004D0495">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D0495" w:rsidRDefault="00B71268" w:rsidP="00B71268">
      <w:pPr>
        <w:pStyle w:val="a3"/>
        <w:jc w:val="both"/>
        <w:rPr>
          <w:rFonts w:ascii="Times New Roman" w:hAnsi="Times New Roman" w:cs="Times New Roman"/>
        </w:rPr>
      </w:pPr>
      <w:r w:rsidRPr="004D0495">
        <w:rPr>
          <w:rFonts w:ascii="Times New Roman" w:hAnsi="Times New Roman" w:cs="Times New Roman"/>
          <w:lang w:val="kk-KZ"/>
        </w:rPr>
        <w:t xml:space="preserve">                          </w:t>
      </w:r>
      <w:r w:rsidRPr="004D0495">
        <w:rPr>
          <w:rFonts w:ascii="Times New Roman" w:hAnsi="Times New Roman" w:cs="Times New Roman"/>
        </w:rPr>
        <w:t>(5 күнтізбелік күн ішінде) жібер</w:t>
      </w:r>
      <w:r w:rsidRPr="004D0495">
        <w:rPr>
          <w:rFonts w:ascii="Times New Roman" w:hAnsi="Times New Roman" w:cs="Times New Roman"/>
          <w:lang w:val="kk-KZ"/>
        </w:rPr>
        <w:t>іл</w:t>
      </w:r>
      <w:r w:rsidRPr="004D0495">
        <w:rPr>
          <w:rFonts w:ascii="Times New Roman" w:hAnsi="Times New Roman" w:cs="Times New Roman"/>
        </w:rPr>
        <w:t>еді</w:t>
      </w:r>
    </w:p>
    <w:p w:rsidR="00CA070E" w:rsidRPr="004D0495" w:rsidRDefault="00B71268" w:rsidP="00CA070E">
      <w:pPr>
        <w:pStyle w:val="a3"/>
        <w:jc w:val="both"/>
        <w:rPr>
          <w:rFonts w:ascii="Times New Roman" w:eastAsia="Times New Roman" w:hAnsi="Times New Roman" w:cs="Times New Roman"/>
          <w:color w:val="000000" w:themeColor="text1" w:themeShade="BF"/>
        </w:rPr>
      </w:pPr>
      <w:r w:rsidRPr="004D0495">
        <w:rPr>
          <w:rFonts w:ascii="Times New Roman" w:hAnsi="Times New Roman" w:cs="Times New Roman"/>
        </w:rPr>
        <w:t xml:space="preserve">                      </w:t>
      </w:r>
      <w:r w:rsidR="00924E6B" w:rsidRPr="004D0495">
        <w:rPr>
          <w:rFonts w:ascii="Times New Roman" w:hAnsi="Times New Roman" w:cs="Times New Roman"/>
        </w:rPr>
        <w:t>Победителю будет направле</w:t>
      </w:r>
      <w:r w:rsidR="00F248EE" w:rsidRPr="004D0495">
        <w:rPr>
          <w:rFonts w:ascii="Times New Roman" w:hAnsi="Times New Roman" w:cs="Times New Roman"/>
        </w:rPr>
        <w:t>н  договор о закупе (в течение</w:t>
      </w:r>
      <w:r w:rsidR="00016D1D" w:rsidRPr="004D0495">
        <w:rPr>
          <w:rFonts w:ascii="Times New Roman" w:hAnsi="Times New Roman" w:cs="Times New Roman"/>
        </w:rPr>
        <w:t xml:space="preserve"> пяти </w:t>
      </w:r>
      <w:r w:rsidR="00F248EE" w:rsidRPr="004D0495">
        <w:rPr>
          <w:rFonts w:ascii="Times New Roman" w:hAnsi="Times New Roman" w:cs="Times New Roman"/>
        </w:rPr>
        <w:t xml:space="preserve"> календарных д</w:t>
      </w:r>
      <w:r w:rsidR="00924E6B" w:rsidRPr="004D0495">
        <w:rPr>
          <w:rFonts w:ascii="Times New Roman" w:hAnsi="Times New Roman" w:cs="Times New Roman"/>
        </w:rPr>
        <w:t xml:space="preserve">ней) после предоставления документов </w:t>
      </w:r>
      <w:r w:rsidRPr="004D0495">
        <w:rPr>
          <w:rFonts w:ascii="Times New Roman" w:hAnsi="Times New Roman" w:cs="Times New Roman"/>
        </w:rPr>
        <w:t xml:space="preserve">               </w:t>
      </w:r>
    </w:p>
    <w:p w:rsidR="005B7B90" w:rsidRPr="004D0495" w:rsidRDefault="005B7B90" w:rsidP="005B7B90">
      <w:pPr>
        <w:pStyle w:val="a3"/>
        <w:jc w:val="both"/>
        <w:rPr>
          <w:rFonts w:ascii="Times New Roman" w:hAnsi="Times New Roman" w:cs="Times New Roman"/>
        </w:rPr>
      </w:pPr>
      <w:r w:rsidRPr="004D0495">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D0495" w:rsidRDefault="005B7B90" w:rsidP="005B7B90">
      <w:pPr>
        <w:pStyle w:val="a3"/>
        <w:jc w:val="both"/>
        <w:rPr>
          <w:rFonts w:ascii="Times New Roman" w:eastAsia="Times New Roman" w:hAnsi="Times New Roman" w:cs="Times New Roman"/>
          <w:color w:val="000000" w:themeColor="text1" w:themeShade="BF"/>
        </w:rPr>
      </w:pPr>
      <w:r w:rsidRPr="004D0495">
        <w:rPr>
          <w:rFonts w:ascii="Times New Roman" w:eastAsia="Times New Roman" w:hAnsi="Times New Roman" w:cs="Times New Roman"/>
          <w:color w:val="000000" w:themeColor="text1" w:themeShade="BF"/>
        </w:rPr>
        <w:t xml:space="preserve">      </w:t>
      </w:r>
    </w:p>
    <w:p w:rsidR="008257D0" w:rsidRPr="004D0495" w:rsidRDefault="008257D0" w:rsidP="005B7B90">
      <w:pPr>
        <w:tabs>
          <w:tab w:val="left" w:pos="1470"/>
        </w:tabs>
        <w:rPr>
          <w:rFonts w:ascii="Times New Roman" w:hAnsi="Times New Roman" w:cs="Times New Roman"/>
        </w:rPr>
      </w:pPr>
    </w:p>
    <w:p w:rsidR="008257D0" w:rsidRPr="004D0495" w:rsidRDefault="008257D0" w:rsidP="00AC78CC">
      <w:pPr>
        <w:rPr>
          <w:rFonts w:ascii="Times New Roman" w:hAnsi="Times New Roman" w:cs="Times New Roman"/>
        </w:rPr>
      </w:pPr>
    </w:p>
    <w:p w:rsidR="008257D0" w:rsidRPr="004D0495" w:rsidRDefault="008257D0" w:rsidP="00AC78CC">
      <w:pPr>
        <w:rPr>
          <w:rFonts w:ascii="Times New Roman" w:hAnsi="Times New Roman" w:cs="Times New Roman"/>
        </w:rPr>
      </w:pPr>
    </w:p>
    <w:p w:rsidR="004C770D" w:rsidRPr="004D0495" w:rsidRDefault="004C770D" w:rsidP="00AC78CC">
      <w:pPr>
        <w:rPr>
          <w:rFonts w:ascii="Times New Roman" w:hAnsi="Times New Roman" w:cs="Times New Roman"/>
        </w:rPr>
      </w:pPr>
    </w:p>
    <w:p w:rsidR="00AE7730" w:rsidRPr="004D0495" w:rsidRDefault="00AE7730" w:rsidP="00AC78CC">
      <w:pPr>
        <w:rPr>
          <w:rFonts w:ascii="Times New Roman" w:hAnsi="Times New Roman" w:cs="Times New Roman"/>
        </w:rPr>
      </w:pPr>
    </w:p>
    <w:p w:rsidR="001B4DE8" w:rsidRPr="004D0495" w:rsidRDefault="001B4DE8" w:rsidP="00AC78CC">
      <w:pPr>
        <w:rPr>
          <w:rFonts w:ascii="Times New Roman" w:hAnsi="Times New Roman" w:cs="Times New Roman"/>
        </w:rPr>
      </w:pPr>
    </w:p>
    <w:p w:rsidR="001B4DE8" w:rsidRPr="004D0495"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25D" w:rsidRDefault="0011425D" w:rsidP="005C3715">
      <w:r>
        <w:separator/>
      </w:r>
    </w:p>
  </w:endnote>
  <w:endnote w:type="continuationSeparator" w:id="1">
    <w:p w:rsidR="0011425D" w:rsidRDefault="0011425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25D" w:rsidRDefault="0011425D" w:rsidP="005C3715">
      <w:r>
        <w:separator/>
      </w:r>
    </w:p>
  </w:footnote>
  <w:footnote w:type="continuationSeparator" w:id="1">
    <w:p w:rsidR="0011425D" w:rsidRDefault="0011425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2934"/>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25D"/>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D759F"/>
    <w:rsid w:val="002E0300"/>
    <w:rsid w:val="002E170C"/>
    <w:rsid w:val="002E6438"/>
    <w:rsid w:val="002E7D63"/>
    <w:rsid w:val="002E7FD5"/>
    <w:rsid w:val="002F0117"/>
    <w:rsid w:val="002F1C09"/>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495"/>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5478"/>
    <w:rsid w:val="00526C33"/>
    <w:rsid w:val="00527CD2"/>
    <w:rsid w:val="00530F37"/>
    <w:rsid w:val="005314B8"/>
    <w:rsid w:val="00532D21"/>
    <w:rsid w:val="00534715"/>
    <w:rsid w:val="00534724"/>
    <w:rsid w:val="00534DAB"/>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51AB"/>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31BF"/>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6265"/>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4841"/>
    <w:rsid w:val="00BB4D06"/>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2E3D"/>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37AC8"/>
    <w:rsid w:val="00C403B4"/>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3FBC"/>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1942"/>
    <w:rsid w:val="00F745E1"/>
    <w:rsid w:val="00F835B4"/>
    <w:rsid w:val="00F836C8"/>
    <w:rsid w:val="00F845BD"/>
    <w:rsid w:val="00F849AA"/>
    <w:rsid w:val="00F854C8"/>
    <w:rsid w:val="00F87FF3"/>
    <w:rsid w:val="00F902D0"/>
    <w:rsid w:val="00F91078"/>
    <w:rsid w:val="00F94C67"/>
    <w:rsid w:val="00F95641"/>
    <w:rsid w:val="00F9628B"/>
    <w:rsid w:val="00F970FA"/>
    <w:rsid w:val="00F97E18"/>
    <w:rsid w:val="00FA2E48"/>
    <w:rsid w:val="00FA43B8"/>
    <w:rsid w:val="00FA445D"/>
    <w:rsid w:val="00FA5E20"/>
    <w:rsid w:val="00FB4FAA"/>
    <w:rsid w:val="00FB7A36"/>
    <w:rsid w:val="00FC0BE3"/>
    <w:rsid w:val="00FC230A"/>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4143</TotalTime>
  <Pages>21</Pages>
  <Words>6934</Words>
  <Characters>39529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670</cp:revision>
  <cp:lastPrinted>2022-02-24T02:53:00Z</cp:lastPrinted>
  <dcterms:created xsi:type="dcterms:W3CDTF">2018-01-19T02:16:00Z</dcterms:created>
  <dcterms:modified xsi:type="dcterms:W3CDTF">2022-02-25T05:06:00Z</dcterms:modified>
</cp:coreProperties>
</file>