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8847F8" w:rsidRDefault="00265C3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3</w:t>
      </w:r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техниканы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265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№3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897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040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89791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0409A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350062" w:rsidRPr="00350062" w:rsidRDefault="00350062" w:rsidP="00030121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</w:t>
      </w:r>
      <w:r w:rsidRPr="0035006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35006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350062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ауруханасы» ШЖҚ КМК </w:t>
      </w:r>
      <w:r w:rsidR="00897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20.01.2022 ж. 102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құрамында:</w:t>
      </w:r>
    </w:p>
    <w:p w:rsidR="00676558" w:rsidRPr="00350062" w:rsidRDefault="00676558" w:rsidP="00350062">
      <w:pPr>
        <w:pStyle w:val="a8"/>
        <w:tabs>
          <w:tab w:val="left" w:pos="7365"/>
        </w:tabs>
        <w:ind w:left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комиссия </w:t>
      </w:r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КГП на ПХВ « Многопрофильная городская больница скорой медицинской помощи» КГУ «УЗ </w:t>
      </w:r>
      <w:proofErr w:type="spellStart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СКО» </w:t>
      </w:r>
      <w:r w:rsidR="00897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утвержденная приказом 102-О от 20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A67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B3419C" w:rsidRPr="00F05660" w:rsidRDefault="00B3419C" w:rsidP="00B3419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B3419C" w:rsidRPr="00F05660" w:rsidRDefault="00B3419C" w:rsidP="00B3419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F0566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F0566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5660">
        <w:rPr>
          <w:rFonts w:ascii="Times New Roman" w:hAnsi="Times New Roman" w:cs="Times New Roman"/>
          <w:sz w:val="24"/>
          <w:szCs w:val="24"/>
        </w:rPr>
        <w:t>ігердің</w:t>
      </w:r>
      <w:r w:rsidRPr="00F0566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81F61" w:rsidRDefault="00B3419C" w:rsidP="00481F6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81F61" w:rsidRPr="00481F61" w:rsidRDefault="00481F61" w:rsidP="00481F6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B3419C" w:rsidRPr="00481F6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Н.В</w:t>
      </w:r>
      <w:r w:rsidR="00AE17F9">
        <w:rPr>
          <w:rFonts w:ascii="Times New Roman" w:hAnsi="Times New Roman" w:cs="Times New Roman"/>
          <w:bCs/>
          <w:sz w:val="24"/>
          <w:szCs w:val="24"/>
        </w:rPr>
        <w:t>.</w:t>
      </w:r>
      <w:r w:rsidRPr="00481F61">
        <w:rPr>
          <w:rFonts w:ascii="Times New Roman" w:hAnsi="Times New Roman" w:cs="Times New Roman"/>
          <w:bCs/>
          <w:sz w:val="24"/>
          <w:szCs w:val="24"/>
        </w:rPr>
        <w:t>-</w:t>
      </w:r>
      <w:r w:rsidRPr="00481F61">
        <w:rPr>
          <w:rFonts w:ascii="inherit" w:hAnsi="inherit"/>
          <w:color w:val="202124"/>
          <w:sz w:val="42"/>
          <w:szCs w:val="42"/>
          <w:lang w:val="kk-KZ"/>
        </w:rPr>
        <w:t xml:space="preserve"> </w:t>
      </w:r>
      <w:r w:rsidRPr="00481F61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дә</w:t>
      </w:r>
      <w:proofErr w:type="gramStart"/>
      <w:r w:rsidRPr="00481F61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р</w:t>
      </w:r>
      <w:proofErr w:type="gramEnd"/>
      <w:r w:rsidRPr="00481F61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іхана меңгерушісі</w:t>
      </w: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-</w:t>
      </w:r>
      <w:r w:rsidRPr="00481F61">
        <w:rPr>
          <w:rFonts w:ascii="Times New Roman" w:hAnsi="Times New Roman" w:cs="Times New Roman"/>
          <w:bCs/>
          <w:sz w:val="24"/>
          <w:szCs w:val="24"/>
        </w:rPr>
        <w:t>заведующая аптекой</w:t>
      </w:r>
    </w:p>
    <w:p w:rsidR="00B3419C" w:rsidRPr="00481F61" w:rsidRDefault="00B3419C" w:rsidP="00481F61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</w:t>
      </w:r>
      <w:r w:rsidR="00481F61" w:rsidRPr="00481F61">
        <w:rPr>
          <w:rFonts w:ascii="Times New Roman" w:hAnsi="Times New Roman" w:cs="Times New Roman"/>
          <w:bCs/>
          <w:sz w:val="24"/>
          <w:szCs w:val="24"/>
        </w:rPr>
        <w:t>ы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 тендерной комиссии  </w:t>
      </w:r>
    </w:p>
    <w:p w:rsidR="00481F61" w:rsidRDefault="00B3419C" w:rsidP="00481F61">
      <w:pPr>
        <w:pStyle w:val="a8"/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481F6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</w:t>
      </w:r>
      <w:r w:rsidR="00481F61" w:rsidRPr="00481F6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</w:t>
      </w:r>
      <w:r w:rsidR="00481F6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</w:t>
      </w:r>
      <w:r w:rsidR="00481F61" w:rsidRPr="00481F6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81F61" w:rsidRPr="00481F6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481F61" w:rsidRPr="00481F61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481F61" w:rsidRPr="00481F61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 w:rsidR="00481F61">
        <w:rPr>
          <w:rFonts w:ascii="Times New Roman" w:hAnsi="Times New Roman" w:cs="Times New Roman"/>
          <w:bCs/>
          <w:sz w:val="24"/>
          <w:szCs w:val="24"/>
        </w:rPr>
        <w:t>-</w:t>
      </w:r>
      <w:r w:rsidR="00481F61" w:rsidRPr="00481F6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481F61" w:rsidRPr="00481F61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="00481F61" w:rsidRPr="00481F61">
        <w:rPr>
          <w:rFonts w:ascii="Times New Roman" w:hAnsi="Times New Roman" w:cs="Times New Roman"/>
          <w:bCs/>
          <w:sz w:val="24"/>
          <w:szCs w:val="24"/>
        </w:rPr>
        <w:t xml:space="preserve"> меңгерушіс</w:t>
      </w:r>
      <w:proofErr w:type="gramStart"/>
      <w:r w:rsidR="00481F61" w:rsidRPr="00481F61">
        <w:rPr>
          <w:rFonts w:ascii="Times New Roman" w:hAnsi="Times New Roman" w:cs="Times New Roman"/>
          <w:bCs/>
          <w:sz w:val="24"/>
          <w:szCs w:val="24"/>
        </w:rPr>
        <w:t>і</w:t>
      </w:r>
      <w:r w:rsidR="00481F61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481F61" w:rsidRPr="00481F61">
        <w:rPr>
          <w:rFonts w:ascii="Times New Roman" w:hAnsi="Times New Roman" w:cs="Times New Roman"/>
          <w:bCs/>
          <w:sz w:val="24"/>
          <w:szCs w:val="24"/>
        </w:rPr>
        <w:t>заведующая   лаборатории</w:t>
      </w:r>
    </w:p>
    <w:p w:rsidR="00481F61" w:rsidRDefault="00481F61" w:rsidP="00481F61">
      <w:pPr>
        <w:pStyle w:val="a8"/>
        <w:ind w:left="-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Лавренчук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Л.П. –</w:t>
      </w:r>
      <w:r w:rsidRPr="00481F61">
        <w:t xml:space="preserve"> </w:t>
      </w:r>
      <w:r w:rsidRPr="00481F61">
        <w:rPr>
          <w:rFonts w:ascii="Times New Roman" w:hAnsi="Times New Roman" w:cs="Times New Roman"/>
          <w:bCs/>
          <w:sz w:val="24"/>
          <w:szCs w:val="24"/>
        </w:rPr>
        <w:t>ағ</w:t>
      </w:r>
      <w:proofErr w:type="gramStart"/>
      <w:r w:rsidRPr="00481F61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зертханашы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 старший лаборант</w:t>
      </w:r>
    </w:p>
    <w:p w:rsidR="00481F61" w:rsidRPr="00481F61" w:rsidRDefault="00481F61" w:rsidP="00481F61">
      <w:pPr>
        <w:pStyle w:val="a8"/>
        <w:ind w:left="-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  -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А.Е. инженер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481F61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481F61">
        <w:rPr>
          <w:rFonts w:ascii="Times New Roman" w:hAnsi="Times New Roman" w:cs="Times New Roman"/>
          <w:bCs/>
          <w:sz w:val="24"/>
          <w:szCs w:val="24"/>
        </w:rPr>
        <w:t>етролог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481F61">
        <w:t xml:space="preserve"> </w:t>
      </w:r>
      <w:r w:rsidRPr="00481F61">
        <w:rPr>
          <w:rFonts w:ascii="Times New Roman" w:hAnsi="Times New Roman" w:cs="Times New Roman"/>
          <w:bCs/>
          <w:sz w:val="24"/>
          <w:szCs w:val="24"/>
        </w:rPr>
        <w:t>инженер-метролог</w:t>
      </w:r>
    </w:p>
    <w:p w:rsidR="00B3419C" w:rsidRPr="00F05660" w:rsidRDefault="00B3419C" w:rsidP="00481F6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F05660">
        <w:rPr>
          <w:rFonts w:ascii="Times New Roman" w:hAnsi="Times New Roman" w:cs="Times New Roman"/>
          <w:sz w:val="24"/>
          <w:szCs w:val="24"/>
        </w:rPr>
        <w:t xml:space="preserve">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A6748" w:rsidRPr="00B3419C" w:rsidRDefault="00481F61" w:rsidP="00B3419C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B3419C" w:rsidRPr="00F05660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="00B3419C" w:rsidRPr="00F05660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="00B3419C" w:rsidRPr="00F05660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="00B3419C" w:rsidRPr="00F05660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  <w:r w:rsidR="003A6748" w:rsidRPr="00B3419C">
        <w:rPr>
          <w:rFonts w:ascii="Times New Roman" w:hAnsi="Times New Roman" w:cs="Times New Roman"/>
          <w:sz w:val="24"/>
          <w:szCs w:val="24"/>
        </w:rPr>
        <w:t xml:space="preserve">  </w:t>
      </w:r>
      <w:r w:rsidR="00B341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3419C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3A6748"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50062" w:rsidRDefault="00350062" w:rsidP="00676558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350062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ТМККК шеңберінде және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Pr="0035006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50062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  <w:r w:rsidR="00B57B0A" w:rsidRPr="00B57B0A">
        <w:t xml:space="preserve"> </w:t>
      </w:r>
      <w:r w:rsidR="00B57B0A" w:rsidRPr="00B57B0A">
        <w:rPr>
          <w:rFonts w:ascii="Times New Roman" w:hAnsi="Times New Roman" w:cs="Times New Roman"/>
          <w:sz w:val="24"/>
          <w:szCs w:val="24"/>
        </w:rPr>
        <w:t>№ 1,2</w:t>
      </w:r>
      <w:r w:rsidR="005451FD">
        <w:rPr>
          <w:rFonts w:ascii="Times New Roman" w:hAnsi="Times New Roman" w:cs="Times New Roman"/>
          <w:sz w:val="24"/>
          <w:szCs w:val="24"/>
        </w:rPr>
        <w:t>,3</w:t>
      </w:r>
      <w:r w:rsidR="00B57B0A" w:rsidRPr="00B57B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B0A" w:rsidRPr="00B57B0A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="00B57B0A" w:rsidRPr="00B57B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B0A" w:rsidRPr="00B57B0A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B57B0A" w:rsidRPr="00B57B0A">
        <w:rPr>
          <w:rFonts w:ascii="Times New Roman" w:hAnsi="Times New Roman" w:cs="Times New Roman"/>
          <w:sz w:val="24"/>
          <w:szCs w:val="24"/>
        </w:rPr>
        <w:t>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по лотам № 1,2</w:t>
      </w:r>
      <w:r w:rsidR="005451FD">
        <w:rPr>
          <w:rFonts w:ascii="Times New Roman" w:hAnsi="Times New Roman" w:cs="Times New Roman"/>
          <w:sz w:val="24"/>
          <w:szCs w:val="24"/>
        </w:rPr>
        <w:t>,3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89791E" w:rsidRPr="00532BFE" w:rsidTr="0089791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Pr="00453F23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89791E" w:rsidRPr="00453F23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Pr="00453F23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89791E" w:rsidRPr="00453F23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89791E" w:rsidRPr="00453F23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89791E" w:rsidRPr="00453F23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91E" w:rsidRPr="00532BFE" w:rsidRDefault="0089791E" w:rsidP="008979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89791E" w:rsidRPr="00917F21" w:rsidRDefault="0089791E" w:rsidP="008979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91E" w:rsidRPr="00532BFE" w:rsidRDefault="0089791E" w:rsidP="008979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89791E" w:rsidRPr="00917F21" w:rsidTr="0089791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91E" w:rsidRPr="00D54C43" w:rsidRDefault="0089791E" w:rsidP="0089791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91E" w:rsidRPr="00D54C43" w:rsidRDefault="0089791E" w:rsidP="0089791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91E" w:rsidRPr="00D54C43" w:rsidRDefault="0089791E" w:rsidP="0089791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91E" w:rsidRPr="00D54C43" w:rsidRDefault="0089791E" w:rsidP="0089791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91E" w:rsidRPr="00D54C43" w:rsidRDefault="0089791E" w:rsidP="0089791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91E" w:rsidRPr="00D54C43" w:rsidRDefault="0089791E" w:rsidP="0089791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91E" w:rsidRDefault="0089791E" w:rsidP="0089791E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Scala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HB 1 биохимиялық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анализаторымен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қолданылатын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жалпы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биохимиялық панель, ҚР-МТ-5№017641</w:t>
            </w:r>
          </w:p>
          <w:p w:rsidR="0089791E" w:rsidRPr="00D54C43" w:rsidRDefault="0089791E" w:rsidP="008979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биохимическая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используемая с биохимическим анализатором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Skyla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HB1, РК-МТ-5№017641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3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Орау</w:t>
            </w:r>
            <w:proofErr w:type="spellEnd"/>
          </w:p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Pr="00D54C43" w:rsidRDefault="0089791E" w:rsidP="0089791E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Default="0089791E" w:rsidP="008979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91E" w:rsidRDefault="0089791E" w:rsidP="008979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791E" w:rsidRPr="00DA3D37" w:rsidRDefault="0089791E" w:rsidP="008979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791E" w:rsidRDefault="0089791E" w:rsidP="0089791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E17F9" w:rsidRDefault="00AE17F9" w:rsidP="008979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E17F9" w:rsidRDefault="00AE17F9" w:rsidP="008979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E17F9" w:rsidRDefault="00AE17F9" w:rsidP="008979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E17F9" w:rsidRDefault="00AE17F9" w:rsidP="008979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791E" w:rsidRPr="00DA3D37" w:rsidRDefault="0089791E" w:rsidP="0089791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45346000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91E" w:rsidRPr="00532BFE" w:rsidRDefault="0089791E" w:rsidP="008979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91E" w:rsidRPr="00570482" w:rsidRDefault="0089791E" w:rsidP="0089791E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89791E" w:rsidRPr="00532BFE" w:rsidRDefault="0089791E" w:rsidP="0089791E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91E" w:rsidRDefault="0089791E" w:rsidP="0089791E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89791E" w:rsidRPr="00917F21" w:rsidRDefault="0089791E" w:rsidP="0089791E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производиться путем перечисления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89791E" w:rsidRPr="008F2296" w:rsidTr="0089791E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91E" w:rsidRPr="008F2296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Pr="00D54C43" w:rsidRDefault="0089791E" w:rsidP="008979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Pr="008F2296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91E" w:rsidRPr="00F80373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91E" w:rsidRPr="00F80373" w:rsidRDefault="0089791E" w:rsidP="008979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91E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791E" w:rsidRPr="00DA3D37" w:rsidRDefault="0089791E" w:rsidP="008979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A3D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A3D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A3D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000,</w:t>
            </w:r>
            <w:r w:rsidRPr="00DA3D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</w:p>
          <w:p w:rsidR="0089791E" w:rsidRPr="001E6F39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91E" w:rsidRPr="008F2296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91E" w:rsidRPr="008F2296" w:rsidRDefault="0089791E" w:rsidP="00897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91E" w:rsidRPr="008F2296" w:rsidRDefault="0089791E" w:rsidP="008979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6101B">
        <w:rPr>
          <w:rFonts w:ascii="Times New Roman" w:hAnsi="Times New Roman" w:cs="Times New Roman"/>
          <w:sz w:val="24"/>
          <w:szCs w:val="24"/>
        </w:rPr>
        <w:t xml:space="preserve">3. 10.02.2022 </w:t>
      </w:r>
      <w:proofErr w:type="spellStart"/>
      <w:r w:rsidR="0026101B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6101B">
        <w:rPr>
          <w:rFonts w:ascii="Times New Roman" w:hAnsi="Times New Roman" w:cs="Times New Roman"/>
          <w:sz w:val="24"/>
          <w:szCs w:val="24"/>
        </w:rPr>
        <w:t xml:space="preserve"> сағат 14-3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10.0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14-3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2610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(10.02.2022 ж. сағат 12-3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777C59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12-30 часов 10.0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777C59" w:rsidRPr="00AB74C1" w:rsidRDefault="00777C59" w:rsidP="00777C5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2A07D3" w:rsidRPr="00AB74C1" w:rsidTr="004577B0">
        <w:tc>
          <w:tcPr>
            <w:tcW w:w="425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Әлеуетті өнім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Кол-во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бағасы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Ашу күні мен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 беру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әлеуетті өнім берушінің </w:t>
            </w: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777C59" w:rsidRPr="00AB74C1" w:rsidTr="004577B0">
        <w:tc>
          <w:tcPr>
            <w:tcW w:w="425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FE270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5A4FDD" w:rsidRPr="005A3C34" w:rsidRDefault="00FE2709" w:rsidP="005A4FDD">
            <w:pPr>
              <w:rPr>
                <w:rFonts w:ascii="Times New Roman" w:hAnsi="Times New Roman" w:cs="Times New Roman"/>
                <w:lang w:val="en-US"/>
              </w:rPr>
            </w:pPr>
            <w:r w:rsidRPr="00F77993">
              <w:rPr>
                <w:rFonts w:ascii="Times New Roman" w:hAnsi="Times New Roman" w:cs="Times New Roman"/>
                <w:lang w:val="en-US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Prime Medical</w:t>
            </w:r>
            <w:r w:rsidRPr="00F77993">
              <w:rPr>
                <w:rFonts w:ascii="Times New Roman" w:hAnsi="Times New Roman" w:cs="Times New Roman"/>
                <w:lang w:val="en-US"/>
              </w:rPr>
              <w:t>»</w:t>
            </w:r>
            <w:r w:rsidR="005A4FDD" w:rsidRPr="005A4FDD">
              <w:rPr>
                <w:rFonts w:ascii="Times New Roman" w:hAnsi="Times New Roman" w:cs="Times New Roman"/>
              </w:rPr>
              <w:t>ЖШС</w:t>
            </w:r>
          </w:p>
          <w:p w:rsidR="005A4FDD" w:rsidRPr="00F77993" w:rsidRDefault="005A4FDD" w:rsidP="005A4FDD">
            <w:pPr>
              <w:rPr>
                <w:rFonts w:ascii="Times New Roman" w:hAnsi="Times New Roman" w:cs="Times New Roman"/>
                <w:lang w:val="en-US"/>
              </w:rPr>
            </w:pPr>
            <w:r w:rsidRPr="005A4FDD">
              <w:rPr>
                <w:rFonts w:ascii="Times New Roman" w:hAnsi="Times New Roman" w:cs="Times New Roman"/>
              </w:rPr>
              <w:t>ТОО</w:t>
            </w:r>
            <w:r w:rsidRPr="00F77993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="00F77993">
              <w:rPr>
                <w:rFonts w:ascii="Times New Roman" w:hAnsi="Times New Roman" w:cs="Times New Roman"/>
                <w:lang w:val="en-US"/>
              </w:rPr>
              <w:t>Prime Medical</w:t>
            </w:r>
            <w:r w:rsidRPr="00F77993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2A07D3" w:rsidRPr="00F77993" w:rsidRDefault="002A07D3" w:rsidP="005A4FDD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07D3">
              <w:rPr>
                <w:rFonts w:ascii="Times New Roman" w:hAnsi="Times New Roman" w:cs="Times New Roman"/>
                <w:sz w:val="20"/>
                <w:szCs w:val="20"/>
              </w:rPr>
              <w:t>БСН</w:t>
            </w:r>
            <w:r w:rsidR="004577B0" w:rsidRPr="00F7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7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160640015635</w:t>
            </w:r>
          </w:p>
          <w:p w:rsidR="00777C59" w:rsidRPr="00F77993" w:rsidRDefault="002A07D3" w:rsidP="005A4FDD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БИН</w:t>
            </w:r>
            <w:r w:rsidRPr="00F7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7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160640015635</w:t>
            </w:r>
          </w:p>
        </w:tc>
        <w:tc>
          <w:tcPr>
            <w:tcW w:w="1842" w:type="dxa"/>
            <w:vAlign w:val="center"/>
          </w:tcPr>
          <w:p w:rsidR="00777C59" w:rsidRPr="00F77993" w:rsidRDefault="00F77993" w:rsidP="005A4FD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Общая биохимическая панель, используемая с биохимическим анализатором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Skyla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HB1</w:t>
            </w:r>
          </w:p>
        </w:tc>
        <w:tc>
          <w:tcPr>
            <w:tcW w:w="1843" w:type="dxa"/>
          </w:tcPr>
          <w:p w:rsidR="00AC0AF7" w:rsidRPr="00F77993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A4FDD" w:rsidRPr="00F00097" w:rsidRDefault="00F77993" w:rsidP="002A07D3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</w:t>
            </w:r>
            <w:r w:rsidRPr="00F779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МТ</w:t>
            </w:r>
            <w:r w:rsidRPr="00F77993">
              <w:rPr>
                <w:rFonts w:ascii="Times New Roman" w:hAnsi="Times New Roman"/>
                <w:sz w:val="24"/>
                <w:szCs w:val="24"/>
                <w:lang w:val="en-US"/>
              </w:rPr>
              <w:t>-5№017641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Lite-JN Technology Corporation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Hsinchu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Science </w:t>
            </w:r>
            <w:r w:rsidR="00F00097">
              <w:rPr>
                <w:rFonts w:ascii="Times New Roman" w:hAnsi="Times New Roman"/>
                <w:sz w:val="24"/>
                <w:szCs w:val="24"/>
                <w:lang w:val="en-US"/>
              </w:rPr>
              <w:t>Park Branch/</w:t>
            </w:r>
            <w:proofErr w:type="spellStart"/>
            <w:r w:rsidR="00F00097">
              <w:rPr>
                <w:rFonts w:ascii="Times New Roman" w:hAnsi="Times New Roman"/>
                <w:sz w:val="24"/>
                <w:szCs w:val="24"/>
                <w:lang w:val="en-US"/>
              </w:rPr>
              <w:t>Тайвань</w:t>
            </w:r>
            <w:proofErr w:type="spellEnd"/>
          </w:p>
        </w:tc>
        <w:tc>
          <w:tcPr>
            <w:tcW w:w="992" w:type="dxa"/>
            <w:vAlign w:val="center"/>
          </w:tcPr>
          <w:p w:rsidR="00777C59" w:rsidRPr="00AB74C1" w:rsidRDefault="00F00097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560" w:type="dxa"/>
          </w:tcPr>
          <w:p w:rsidR="002A07D3" w:rsidRDefault="002A07D3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2A07D3" w:rsidRDefault="00F00097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143500</w:t>
            </w:r>
            <w:r w:rsidR="00457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68" w:type="dxa"/>
          </w:tcPr>
          <w:p w:rsidR="002A07D3" w:rsidRDefault="002A07D3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2A07D3" w:rsidRDefault="00F00097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45346000</w:t>
            </w:r>
            <w:r w:rsidR="00457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  <w:vMerge w:val="restart"/>
          </w:tcPr>
          <w:p w:rsidR="00777C59" w:rsidRPr="00AB74C1" w:rsidRDefault="00F00097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7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02.2022</w:t>
            </w:r>
            <w:r w:rsidR="00777C59"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777C59" w:rsidRPr="0080775E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0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F00097" w:rsidRDefault="00F00097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10.02.2022 г</w:t>
            </w:r>
          </w:p>
          <w:p w:rsidR="00777C59" w:rsidRPr="005A4FDD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0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F00097" w:rsidRPr="00F00097" w:rsidRDefault="00F00097" w:rsidP="00F0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097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F000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00097">
              <w:rPr>
                <w:rFonts w:ascii="Times New Roman" w:hAnsi="Times New Roman" w:cs="Times New Roman"/>
                <w:sz w:val="24"/>
                <w:szCs w:val="24"/>
              </w:rPr>
              <w:t xml:space="preserve">, 010000, г. Нұр-Сұлтан, </w:t>
            </w:r>
            <w:proofErr w:type="spellStart"/>
            <w:r w:rsidRPr="00F00097">
              <w:rPr>
                <w:rFonts w:ascii="Times New Roman" w:hAnsi="Times New Roman" w:cs="Times New Roman"/>
                <w:sz w:val="24"/>
                <w:szCs w:val="24"/>
              </w:rPr>
              <w:t>Тілендиев</w:t>
            </w:r>
            <w:proofErr w:type="spellEnd"/>
            <w:r w:rsidRPr="00F00097">
              <w:rPr>
                <w:rFonts w:ascii="Times New Roman" w:hAnsi="Times New Roman" w:cs="Times New Roman"/>
                <w:sz w:val="24"/>
                <w:szCs w:val="24"/>
              </w:rPr>
              <w:t xml:space="preserve"> к-сі,52/2 үй,ВП-84</w:t>
            </w:r>
          </w:p>
          <w:p w:rsidR="00DF3451" w:rsidRDefault="00F00097" w:rsidP="00F0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097">
              <w:rPr>
                <w:rFonts w:ascii="Times New Roman" w:hAnsi="Times New Roman" w:cs="Times New Roman"/>
                <w:sz w:val="24"/>
                <w:szCs w:val="24"/>
              </w:rPr>
              <w:t>тел 8701917777</w:t>
            </w:r>
          </w:p>
          <w:p w:rsidR="00F00097" w:rsidRDefault="00F00097" w:rsidP="00F0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03" w:rsidRDefault="00DF3451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097">
              <w:rPr>
                <w:rFonts w:ascii="Times New Roman" w:hAnsi="Times New Roman" w:cs="Times New Roman"/>
                <w:sz w:val="24"/>
                <w:szCs w:val="24"/>
              </w:rPr>
              <w:t>010000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00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F00097">
              <w:rPr>
                <w:rFonts w:ascii="Times New Roman" w:hAnsi="Times New Roman" w:cs="Times New Roman"/>
                <w:sz w:val="24"/>
                <w:szCs w:val="24"/>
              </w:rPr>
              <w:t>ур-Султан</w:t>
            </w:r>
            <w:proofErr w:type="spellEnd"/>
            <w:r w:rsidR="00F000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0009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="00F00097">
              <w:rPr>
                <w:rFonts w:ascii="Times New Roman" w:hAnsi="Times New Roman" w:cs="Times New Roman"/>
                <w:sz w:val="24"/>
                <w:szCs w:val="24"/>
              </w:rPr>
              <w:t xml:space="preserve"> Тлендиева,52/2,ВП-84</w:t>
            </w:r>
          </w:p>
          <w:p w:rsidR="00DF3451" w:rsidRPr="00AB74C1" w:rsidRDefault="00F00097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8701917777</w:t>
            </w:r>
          </w:p>
          <w:p w:rsidR="00777C59" w:rsidRPr="002C4F83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9C" w:rsidRPr="00AB74C1" w:rsidTr="004577B0">
        <w:tc>
          <w:tcPr>
            <w:tcW w:w="425" w:type="dxa"/>
          </w:tcPr>
          <w:p w:rsidR="00B3419C" w:rsidRPr="00AB74C1" w:rsidRDefault="00B3419C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B3419C" w:rsidRPr="005A4FDD" w:rsidRDefault="004577B0" w:rsidP="005A4FDD">
            <w:pPr>
              <w:rPr>
                <w:rFonts w:ascii="Times New Roman" w:hAnsi="Times New Roman" w:cs="Times New Roman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B3419C" w:rsidRPr="00DD4BB4" w:rsidRDefault="00B3419C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19C" w:rsidRDefault="00B3419C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3419C" w:rsidRPr="004577B0" w:rsidRDefault="00F00097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45 346 000</w:t>
            </w:r>
            <w:r w:rsidR="004577B0" w:rsidRPr="00457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  <w:vMerge/>
          </w:tcPr>
          <w:p w:rsidR="00B3419C" w:rsidRDefault="00B3419C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3419C" w:rsidRPr="00AB74C1" w:rsidRDefault="00B3419C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Default="00B57B0A" w:rsidP="00F46CEC">
      <w:pPr>
        <w:spacing w:after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FE2709" w:rsidRPr="00FE2709">
        <w:rPr>
          <w:rFonts w:ascii="Times New Roman" w:hAnsi="Times New Roman" w:cs="Times New Roman"/>
          <w:lang w:val="kk-KZ"/>
        </w:rPr>
        <w:t>«Prime Medical»</w:t>
      </w:r>
      <w:r w:rsidRPr="00B57B0A">
        <w:rPr>
          <w:rFonts w:ascii="Times New Roman" w:hAnsi="Times New Roman" w:cs="Times New Roman"/>
          <w:color w:val="000000"/>
          <w:lang w:val="kk-KZ"/>
        </w:rPr>
        <w:t>ЖШС Қағидалардың 14-тармағына сәйкес біліктілік талаптарына сәйкес келеді.</w:t>
      </w:r>
    </w:p>
    <w:p w:rsidR="00350062" w:rsidRPr="00FE2709" w:rsidRDefault="00F46CEC" w:rsidP="00FE27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Потенциальные поставщики:</w:t>
      </w:r>
      <w:r w:rsidR="00B57B0A" w:rsidRPr="005A4FDD">
        <w:rPr>
          <w:rFonts w:ascii="Times New Roman" w:hAnsi="Times New Roman" w:cs="Times New Roman"/>
        </w:rPr>
        <w:t>»</w:t>
      </w:r>
      <w:r w:rsidR="00FE2709" w:rsidRPr="00FE2709">
        <w:rPr>
          <w:rFonts w:ascii="Times New Roman" w:hAnsi="Times New Roman" w:cs="Times New Roman"/>
        </w:rPr>
        <w:t xml:space="preserve">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«</w:t>
      </w:r>
      <w:r w:rsidR="00FE2709">
        <w:rPr>
          <w:rFonts w:ascii="Times New Roman" w:hAnsi="Times New Roman" w:cs="Times New Roman"/>
          <w:lang w:val="en-US"/>
        </w:rPr>
        <w:t>Prime</w:t>
      </w:r>
      <w:r w:rsidR="00FE2709" w:rsidRPr="00FE2709">
        <w:rPr>
          <w:rFonts w:ascii="Times New Roman" w:hAnsi="Times New Roman" w:cs="Times New Roman"/>
        </w:rPr>
        <w:t xml:space="preserve"> </w:t>
      </w:r>
      <w:r w:rsidR="00FE2709">
        <w:rPr>
          <w:rFonts w:ascii="Times New Roman" w:hAnsi="Times New Roman" w:cs="Times New Roman"/>
          <w:lang w:val="en-US"/>
        </w:rPr>
        <w:t>Medical</w:t>
      </w:r>
      <w:r w:rsidR="00FE2709" w:rsidRPr="00FE2709">
        <w:rPr>
          <w:rFonts w:ascii="Times New Roman" w:hAnsi="Times New Roman" w:cs="Times New Roman"/>
        </w:rPr>
        <w:t>»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FE2709" w:rsidRDefault="00B57B0A" w:rsidP="00FE2709">
      <w:pPr>
        <w:pStyle w:val="a6"/>
        <w:ind w:left="0" w:firstLine="283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FE2709" w:rsidRPr="00FE2709">
        <w:rPr>
          <w:rFonts w:ascii="Times New Roman" w:hAnsi="Times New Roman" w:cs="Times New Roman"/>
          <w:lang w:val="kk-KZ"/>
        </w:rPr>
        <w:t>«Prime Medical»</w:t>
      </w:r>
      <w:r w:rsidR="0097534E" w:rsidRPr="0097534E">
        <w:rPr>
          <w:rFonts w:ascii="Times New Roman" w:hAnsi="Times New Roman" w:cs="Times New Roman"/>
          <w:sz w:val="24"/>
          <w:szCs w:val="24"/>
          <w:lang w:val="kk-KZ"/>
        </w:rPr>
        <w:t>ЖШС әлеуетті өнім берушілерінің өтінімі бекітілген тендерлік құжаттаманың талаптарына сәйкес келеді.</w:t>
      </w:r>
    </w:p>
    <w:p w:rsidR="0097534E" w:rsidRDefault="00141DCB" w:rsidP="00FE2709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«</w:t>
      </w:r>
      <w:r w:rsidR="00FE2709">
        <w:rPr>
          <w:rFonts w:ascii="Times New Roman" w:hAnsi="Times New Roman" w:cs="Times New Roman"/>
          <w:lang w:val="en-US"/>
        </w:rPr>
        <w:t>Prime</w:t>
      </w:r>
      <w:r w:rsidR="00FE2709" w:rsidRPr="00FE2709">
        <w:rPr>
          <w:rFonts w:ascii="Times New Roman" w:hAnsi="Times New Roman" w:cs="Times New Roman"/>
        </w:rPr>
        <w:t xml:space="preserve"> </w:t>
      </w:r>
      <w:r w:rsidR="00FE2709">
        <w:rPr>
          <w:rFonts w:ascii="Times New Roman" w:hAnsi="Times New Roman" w:cs="Times New Roman"/>
          <w:lang w:val="en-US"/>
        </w:rPr>
        <w:t>Medical</w:t>
      </w:r>
      <w:r w:rsidR="00FE2709" w:rsidRPr="00FE2709">
        <w:rPr>
          <w:rFonts w:ascii="Times New Roman" w:hAnsi="Times New Roman" w:cs="Times New Roman"/>
        </w:rPr>
        <w:t>»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соответствуют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5A3C34" w:rsidRDefault="005A3C34" w:rsidP="005A3C34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3D63B0" w:rsidRDefault="005A3C34" w:rsidP="005A3C34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A3C34" w:rsidRPr="005A3C34" w:rsidRDefault="005A3C34" w:rsidP="00FE2709">
      <w:pPr>
        <w:pStyle w:val="a6"/>
        <w:ind w:left="0" w:firstLine="283"/>
        <w:rPr>
          <w:rFonts w:ascii="Times New Roman" w:hAnsi="Times New Roman" w:cs="Times New Roman"/>
          <w:sz w:val="23"/>
          <w:szCs w:val="23"/>
        </w:rPr>
      </w:pP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5A3C34" w:rsidRDefault="00DC5E82" w:rsidP="005A3C34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5A3C34" w:rsidRPr="005A3C34">
        <w:rPr>
          <w:rFonts w:ascii="Times New Roman" w:hAnsi="Times New Roman" w:cs="Times New Roman"/>
          <w:sz w:val="24"/>
          <w:szCs w:val="24"/>
        </w:rPr>
        <w:t xml:space="preserve">Қағидалардың 72-тармағына сәйкес тендер өтпеді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танылсын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тендер тұтастай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қандай да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="005A3C34" w:rsidRPr="005A3C3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лот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құжаттама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ғана өтінім беру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негізі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өтпеді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танылса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ұйымдастырушы осы өтінімді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көзден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тәсі</w:t>
      </w:r>
      <w:proofErr w:type="gramStart"/>
      <w:r w:rsidR="005A3C34" w:rsidRPr="005A3C3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імен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 xml:space="preserve"> жүзеге </w:t>
      </w:r>
      <w:proofErr w:type="spellStart"/>
      <w:r w:rsidR="005A3C34" w:rsidRPr="005A3C34">
        <w:rPr>
          <w:rFonts w:ascii="Times New Roman" w:hAnsi="Times New Roman" w:cs="Times New Roman"/>
          <w:sz w:val="24"/>
          <w:szCs w:val="24"/>
        </w:rPr>
        <w:t>асырады</w:t>
      </w:r>
      <w:proofErr w:type="spellEnd"/>
      <w:r w:rsidR="005A3C34" w:rsidRPr="005A3C34">
        <w:rPr>
          <w:rFonts w:ascii="Times New Roman" w:hAnsi="Times New Roman" w:cs="Times New Roman"/>
          <w:sz w:val="24"/>
          <w:szCs w:val="24"/>
        </w:rPr>
        <w:t>).</w:t>
      </w:r>
    </w:p>
    <w:p w:rsidR="00DC5E82" w:rsidRDefault="00DC5E82" w:rsidP="00DC5E82">
      <w:pPr>
        <w:tabs>
          <w:tab w:val="left" w:pos="1320"/>
        </w:tabs>
        <w:spacing w:after="0"/>
        <w:jc w:val="both"/>
        <w:rPr>
          <w:rFonts w:ascii="Times New Roman" w:hAnsi="Times New Roman" w:cs="Times New Roman"/>
        </w:rPr>
      </w:pPr>
    </w:p>
    <w:p w:rsidR="003E069B" w:rsidRPr="00833EB7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3E069B" w:rsidRPr="00833EB7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FE2709" w:rsidRPr="005A3C34" w:rsidRDefault="005A3C34" w:rsidP="005A3C34">
      <w:pPr>
        <w:ind w:left="1418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A3C34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2709" w:rsidRPr="005A3C34">
        <w:rPr>
          <w:rFonts w:ascii="Times New Roman" w:hAnsi="Times New Roman" w:cs="Times New Roman"/>
          <w:sz w:val="24"/>
          <w:szCs w:val="24"/>
        </w:rPr>
        <w:t>Признать тендер несостоявшимся, согласно п</w:t>
      </w:r>
      <w:r w:rsidRPr="005A3C34">
        <w:rPr>
          <w:rFonts w:ascii="Times New Roman" w:hAnsi="Times New Roman" w:cs="Times New Roman"/>
          <w:sz w:val="24"/>
          <w:szCs w:val="24"/>
        </w:rPr>
        <w:t>.</w:t>
      </w:r>
      <w:r w:rsidR="00FE2709" w:rsidRPr="005A3C34">
        <w:rPr>
          <w:rFonts w:ascii="Times New Roman" w:hAnsi="Times New Roman" w:cs="Times New Roman"/>
          <w:sz w:val="24"/>
          <w:szCs w:val="24"/>
        </w:rPr>
        <w:t xml:space="preserve"> 72 Правил</w:t>
      </w:r>
      <w:r w:rsidR="005C4A06" w:rsidRPr="005A3C34">
        <w:rPr>
          <w:rFonts w:ascii="Times New Roman" w:hAnsi="Times New Roman" w:cs="Times New Roman"/>
          <w:sz w:val="24"/>
          <w:szCs w:val="24"/>
        </w:rPr>
        <w:t xml:space="preserve"> </w:t>
      </w:r>
      <w:r w:rsidRPr="005A3C34">
        <w:rPr>
          <w:rFonts w:ascii="Times New Roman" w:hAnsi="Times New Roman" w:cs="Times New Roman"/>
          <w:sz w:val="24"/>
          <w:szCs w:val="24"/>
        </w:rPr>
        <w:t xml:space="preserve"> (</w:t>
      </w:r>
      <w:r w:rsidRPr="005A3C3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заявку).</w:t>
      </w:r>
      <w:proofErr w:type="gramEnd"/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="00AE17F9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="00AE17F9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3E069B" w:rsidRPr="002224F6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</w:t>
      </w:r>
      <w:proofErr w:type="spellStart"/>
      <w:r w:rsidR="00AE17F9" w:rsidRPr="00481F61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AE17F9" w:rsidRPr="00481F61">
        <w:rPr>
          <w:rFonts w:ascii="Times New Roman" w:hAnsi="Times New Roman" w:cs="Times New Roman"/>
          <w:bCs/>
          <w:sz w:val="24"/>
          <w:szCs w:val="24"/>
        </w:rPr>
        <w:t xml:space="preserve"> И.В.</w:t>
      </w:r>
    </w:p>
    <w:p w:rsidR="003E069B" w:rsidRPr="002224F6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="00AE17F9">
        <w:rPr>
          <w:rFonts w:ascii="Times New Roman" w:hAnsi="Times New Roman" w:cs="Times New Roman"/>
          <w:bCs/>
          <w:sz w:val="24"/>
          <w:szCs w:val="24"/>
        </w:rPr>
        <w:t>Лавренчук Л.П.</w:t>
      </w:r>
    </w:p>
    <w:p w:rsidR="003E069B" w:rsidRPr="002224F6" w:rsidRDefault="003E069B" w:rsidP="003E069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7F9" w:rsidRPr="00481F61">
        <w:rPr>
          <w:rFonts w:ascii="Times New Roman" w:hAnsi="Times New Roman" w:cs="Times New Roman"/>
          <w:bCs/>
          <w:sz w:val="24"/>
          <w:szCs w:val="24"/>
        </w:rPr>
        <w:t>Решетняк А.Е.</w:t>
      </w:r>
    </w:p>
    <w:p w:rsidR="003E069B" w:rsidRPr="006B2D3F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069B" w:rsidRPr="00937281" w:rsidRDefault="003E069B" w:rsidP="003E06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В.Н.</w:t>
      </w:r>
    </w:p>
    <w:p w:rsidR="003E069B" w:rsidRPr="00A03CC9" w:rsidRDefault="003E069B" w:rsidP="003E06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EA6" w:rsidRPr="005A3C34" w:rsidRDefault="00AE17F9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FE7" w:rsidRDefault="00597FE7" w:rsidP="008A6119">
      <w:pPr>
        <w:spacing w:after="0" w:line="240" w:lineRule="auto"/>
      </w:pPr>
      <w:r>
        <w:separator/>
      </w:r>
    </w:p>
  </w:endnote>
  <w:endnote w:type="continuationSeparator" w:id="0">
    <w:p w:rsidR="00597FE7" w:rsidRDefault="00597FE7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FE7" w:rsidRDefault="00597FE7" w:rsidP="008A6119">
      <w:pPr>
        <w:spacing w:after="0" w:line="240" w:lineRule="auto"/>
      </w:pPr>
      <w:r>
        <w:separator/>
      </w:r>
    </w:p>
  </w:footnote>
  <w:footnote w:type="continuationSeparator" w:id="0">
    <w:p w:rsidR="00597FE7" w:rsidRDefault="00597FE7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62D6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924A9"/>
    <w:rsid w:val="00193923"/>
    <w:rsid w:val="00196EB9"/>
    <w:rsid w:val="001E43D2"/>
    <w:rsid w:val="001F07D3"/>
    <w:rsid w:val="001F121D"/>
    <w:rsid w:val="00201751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C4F83"/>
    <w:rsid w:val="002C5667"/>
    <w:rsid w:val="002D35E4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C3DEE"/>
    <w:rsid w:val="003D63B0"/>
    <w:rsid w:val="003E069B"/>
    <w:rsid w:val="003E64BD"/>
    <w:rsid w:val="003F4581"/>
    <w:rsid w:val="00406D07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516F45"/>
    <w:rsid w:val="005263EA"/>
    <w:rsid w:val="00540408"/>
    <w:rsid w:val="005451FD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4170D"/>
    <w:rsid w:val="00645EF4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30E37"/>
    <w:rsid w:val="00733095"/>
    <w:rsid w:val="0077683F"/>
    <w:rsid w:val="00777C59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820BA9"/>
    <w:rsid w:val="008337DF"/>
    <w:rsid w:val="00833EB7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B74C1"/>
    <w:rsid w:val="00AC0AF7"/>
    <w:rsid w:val="00AC7447"/>
    <w:rsid w:val="00AD1103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5D95"/>
    <w:rsid w:val="00D96F16"/>
    <w:rsid w:val="00DB6B61"/>
    <w:rsid w:val="00DC5E82"/>
    <w:rsid w:val="00DC6CB4"/>
    <w:rsid w:val="00DF1A1B"/>
    <w:rsid w:val="00DF2281"/>
    <w:rsid w:val="00DF3451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E020F"/>
    <w:rsid w:val="00EE4082"/>
    <w:rsid w:val="00EF22F1"/>
    <w:rsid w:val="00F00097"/>
    <w:rsid w:val="00F04821"/>
    <w:rsid w:val="00F05660"/>
    <w:rsid w:val="00F05BCD"/>
    <w:rsid w:val="00F17070"/>
    <w:rsid w:val="00F33B14"/>
    <w:rsid w:val="00F34D76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90E9-3772-460C-9659-72D86D16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2354</TotalTime>
  <Pages>1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133</cp:revision>
  <cp:lastPrinted>2022-02-18T10:19:00Z</cp:lastPrinted>
  <dcterms:created xsi:type="dcterms:W3CDTF">2019-02-18T09:29:00Z</dcterms:created>
  <dcterms:modified xsi:type="dcterms:W3CDTF">2022-02-18T10:20:00Z</dcterms:modified>
</cp:coreProperties>
</file>