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905474">
              <w:t>"___" __________2023</w:t>
            </w:r>
            <w:r w:rsidR="00DC1ECB">
              <w:t xml:space="preserve">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1F0BF8" w:rsidRPr="001F0BF8" w:rsidRDefault="009B366E" w:rsidP="001F0BF8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           </w:t>
      </w:r>
      <w:proofErr w:type="gramStart"/>
      <w:r w:rsidRPr="008637C3">
        <w:rPr>
          <w:sz w:val="22"/>
          <w:szCs w:val="22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8637C3">
        <w:rPr>
          <w:sz w:val="22"/>
          <w:szCs w:val="22"/>
        </w:rPr>
        <w:t>акимата</w:t>
      </w:r>
      <w:proofErr w:type="spellEnd"/>
      <w:r w:rsidRPr="008637C3">
        <w:rPr>
          <w:sz w:val="22"/>
          <w:szCs w:val="22"/>
        </w:rPr>
        <w:t xml:space="preserve"> Северо-Казахстанской области» (далее</w:t>
      </w:r>
      <w:r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</w:t>
      </w:r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8637C3">
        <w:rPr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 СКО»)</w:t>
      </w:r>
      <w:r w:rsidRPr="008637C3">
        <w:rPr>
          <w:b/>
          <w:sz w:val="22"/>
          <w:szCs w:val="22"/>
        </w:rPr>
        <w:t xml:space="preserve">,  </w:t>
      </w:r>
      <w:r w:rsidRPr="008637C3">
        <w:rPr>
          <w:sz w:val="22"/>
          <w:szCs w:val="22"/>
        </w:rPr>
        <w:t xml:space="preserve">именуемое в дальнейшем – «ЗАКАЗЧИК», в лице директора </w:t>
      </w:r>
      <w:proofErr w:type="spellStart"/>
      <w:r w:rsidRPr="008637C3">
        <w:rPr>
          <w:sz w:val="22"/>
          <w:szCs w:val="22"/>
        </w:rPr>
        <w:t>Маутовой</w:t>
      </w:r>
      <w:proofErr w:type="spellEnd"/>
      <w:r w:rsidRPr="008637C3">
        <w:rPr>
          <w:sz w:val="22"/>
          <w:szCs w:val="22"/>
        </w:rPr>
        <w:t xml:space="preserve"> Ж. К.,  действующей на основании Устава с одной стороны</w:t>
      </w:r>
      <w:r w:rsidR="00544F31" w:rsidRPr="008637C3">
        <w:rPr>
          <w:sz w:val="22"/>
          <w:szCs w:val="22"/>
        </w:rPr>
        <w:t>, и _________________________ (полное наименование поставщика – победителя тендера) ___________, именуемый в</w:t>
      </w:r>
      <w:proofErr w:type="gramEnd"/>
      <w:r w:rsidR="00544F31" w:rsidRPr="008637C3">
        <w:rPr>
          <w:sz w:val="22"/>
          <w:szCs w:val="22"/>
        </w:rPr>
        <w:t xml:space="preserve"> </w:t>
      </w:r>
      <w:proofErr w:type="gramStart"/>
      <w:r w:rsidR="00544F31" w:rsidRPr="008637C3">
        <w:rPr>
          <w:sz w:val="22"/>
          <w:szCs w:val="22"/>
        </w:rPr>
        <w:t xml:space="preserve">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</w:t>
      </w:r>
      <w:r w:rsidR="0052150E" w:rsidRPr="001F464A">
        <w:rPr>
          <w:sz w:val="22"/>
          <w:szCs w:val="22"/>
        </w:rPr>
        <w:t xml:space="preserve"> на основании постановления Правительства Республики Казахстан от 4 июня 2021 года № 375</w:t>
      </w:r>
      <w:r w:rsidR="0052150E">
        <w:rPr>
          <w:sz w:val="22"/>
          <w:szCs w:val="22"/>
        </w:rPr>
        <w:t xml:space="preserve"> «</w:t>
      </w:r>
      <w:r w:rsidR="0052150E" w:rsidRPr="001F464A">
        <w:rPr>
          <w:sz w:val="22"/>
          <w:szCs w:val="22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52150E" w:rsidRPr="001F464A">
        <w:rPr>
          <w:sz w:val="22"/>
          <w:szCs w:val="22"/>
        </w:rPr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52150E">
        <w:rPr>
          <w:sz w:val="22"/>
          <w:szCs w:val="22"/>
        </w:rPr>
        <w:t>»</w:t>
      </w:r>
      <w:r w:rsidR="0052150E" w:rsidRPr="001F464A">
        <w:rPr>
          <w:sz w:val="22"/>
          <w:szCs w:val="22"/>
        </w:rPr>
        <w:t xml:space="preserve">, </w:t>
      </w:r>
      <w:proofErr w:type="gramStart"/>
      <w:r w:rsidR="0052150E" w:rsidRPr="001F464A">
        <w:rPr>
          <w:sz w:val="22"/>
          <w:szCs w:val="22"/>
        </w:rPr>
        <w:t xml:space="preserve">( </w:t>
      </w:r>
      <w:proofErr w:type="spellStart"/>
      <w:proofErr w:type="gramEnd"/>
      <w:r w:rsidR="0052150E" w:rsidRPr="001F464A">
        <w:rPr>
          <w:sz w:val="22"/>
          <w:szCs w:val="22"/>
        </w:rPr>
        <w:t>далее-Правила</w:t>
      </w:r>
      <w:proofErr w:type="spellEnd"/>
      <w:r w:rsidR="0052150E" w:rsidRPr="001F464A">
        <w:rPr>
          <w:sz w:val="22"/>
          <w:szCs w:val="22"/>
        </w:rPr>
        <w:t>)</w:t>
      </w:r>
      <w:r w:rsidR="001F0BF8" w:rsidRPr="001F0BF8">
        <w:rPr>
          <w:color w:val="000000"/>
          <w:sz w:val="22"/>
          <w:szCs w:val="22"/>
        </w:rPr>
        <w:t>, и протокола об итогах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закупа способом ______________________ (указать способ) по закупу (указать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предмет закупа) № _______ от "___" __________ _____ года, заключили настоящий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Договор закупа лекарственных средств и (или) медицинских изделий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(далее – Договор) и пришли к соглашению о нижеследующем:</w:t>
      </w:r>
    </w:p>
    <w:p w:rsidR="00544F31" w:rsidRPr="008637C3" w:rsidRDefault="007922B3" w:rsidP="001F0BF8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</w:t>
      </w:r>
      <w:r w:rsidR="00544F31" w:rsidRPr="008637C3">
        <w:rPr>
          <w:b/>
          <w:bCs/>
          <w:sz w:val="22"/>
          <w:szCs w:val="22"/>
        </w:rPr>
        <w:t xml:space="preserve">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2. Предмет Договора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644FD1" w:rsidRPr="008637C3" w:rsidRDefault="00644FD1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090745" w:rsidRDefault="00644FD1" w:rsidP="00090745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="00544F31" w:rsidRPr="008637C3">
        <w:rPr>
          <w:sz w:val="22"/>
          <w:szCs w:val="22"/>
        </w:rPr>
        <w:t xml:space="preserve">) </w:t>
      </w:r>
      <w:bookmarkStart w:id="0" w:name="z268"/>
      <w:r w:rsidR="00090745" w:rsidRPr="00FC4B72">
        <w:rPr>
          <w:color w:val="000000"/>
          <w:sz w:val="22"/>
          <w:szCs w:val="22"/>
        </w:rPr>
        <w:t xml:space="preserve"> </w:t>
      </w:r>
      <w:bookmarkEnd w:id="0"/>
      <w:r w:rsidR="00090745"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="00090745" w:rsidRPr="00FC4B72">
        <w:rPr>
          <w:spacing w:val="2"/>
          <w:sz w:val="22"/>
          <w:szCs w:val="22"/>
        </w:rPr>
        <w:t xml:space="preserve"> </w:t>
      </w:r>
      <w:r w:rsidR="00090745" w:rsidRPr="00FC4B72">
        <w:rPr>
          <w:sz w:val="22"/>
          <w:szCs w:val="22"/>
        </w:rPr>
        <w:t>исполнения</w:t>
      </w:r>
      <w:r w:rsidR="00090745" w:rsidRPr="00FC4B72">
        <w:rPr>
          <w:spacing w:val="2"/>
          <w:sz w:val="22"/>
          <w:szCs w:val="22"/>
        </w:rPr>
        <w:t xml:space="preserve"> Д</w:t>
      </w:r>
      <w:r w:rsidR="00090745"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 w:rsidR="00090745" w:rsidRPr="00FC4B72">
        <w:rPr>
          <w:b/>
          <w:sz w:val="22"/>
          <w:szCs w:val="22"/>
        </w:rPr>
        <w:t>_______</w:t>
      </w:r>
      <w:r w:rsidR="00090745"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="00090745" w:rsidRPr="00090745">
        <w:rPr>
          <w:rStyle w:val="a3"/>
          <w:b w:val="0"/>
        </w:rPr>
        <w:t>ИИК</w:t>
      </w:r>
      <w:r w:rsidR="00090745" w:rsidRPr="00090745">
        <w:rPr>
          <w:bCs/>
        </w:rPr>
        <w:t xml:space="preserve"> </w:t>
      </w:r>
      <w:r w:rsidR="00090745" w:rsidRPr="00090745">
        <w:rPr>
          <w:bCs/>
          <w:lang w:val="en-US"/>
        </w:rPr>
        <w:t>KZ</w:t>
      </w:r>
      <w:r w:rsidR="00090745" w:rsidRPr="00090745">
        <w:t xml:space="preserve">678562203106354419 в филиале  </w:t>
      </w:r>
      <w:hyperlink r:id="rId4" w:history="1">
        <w:r w:rsidR="00090745"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="00090745" w:rsidRPr="00090745">
        <w:rPr>
          <w:rStyle w:val="banknameru"/>
          <w:sz w:val="22"/>
          <w:szCs w:val="22"/>
        </w:rPr>
        <w:t xml:space="preserve"> г</w:t>
      </w:r>
      <w:proofErr w:type="gramStart"/>
      <w:r w:rsidR="00090745" w:rsidRPr="00090745">
        <w:rPr>
          <w:rStyle w:val="banknameru"/>
          <w:sz w:val="22"/>
          <w:szCs w:val="22"/>
        </w:rPr>
        <w:t>.П</w:t>
      </w:r>
      <w:proofErr w:type="gramEnd"/>
      <w:r w:rsidR="00090745" w:rsidRPr="00090745">
        <w:rPr>
          <w:rStyle w:val="banknameru"/>
          <w:sz w:val="22"/>
          <w:szCs w:val="22"/>
        </w:rPr>
        <w:t>етропавловск,</w:t>
      </w:r>
      <w:r w:rsidR="00090745" w:rsidRPr="00090745">
        <w:rPr>
          <w:sz w:val="22"/>
          <w:szCs w:val="22"/>
        </w:rPr>
        <w:t xml:space="preserve"> </w:t>
      </w:r>
      <w:r w:rsidR="00090745" w:rsidRPr="00090745">
        <w:t xml:space="preserve">БИК  </w:t>
      </w:r>
      <w:hyperlink r:id="rId5" w:history="1">
        <w:r w:rsidR="00090745"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 w:rsidR="00090745">
        <w:t>.</w:t>
      </w:r>
      <w:r w:rsidR="00090745" w:rsidRPr="00090745">
        <w:rPr>
          <w:i/>
        </w:rPr>
        <w:t xml:space="preserve">                                          </w:t>
      </w:r>
    </w:p>
    <w:p w:rsidR="00090745" w:rsidRPr="00FC4B72" w:rsidRDefault="00090745" w:rsidP="00090745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="0052150E" w:rsidRPr="0052150E">
        <w:rPr>
          <w:spacing w:val="1"/>
        </w:rPr>
        <w:t xml:space="preserve"> </w:t>
      </w:r>
      <w:r w:rsidR="0052150E" w:rsidRPr="00F60E77">
        <w:rPr>
          <w:spacing w:val="1"/>
        </w:rPr>
        <w:t xml:space="preserve">либо </w:t>
      </w:r>
      <w:r w:rsidR="0052150E">
        <w:rPr>
          <w:spacing w:val="1"/>
        </w:rPr>
        <w:t xml:space="preserve">предоставить </w:t>
      </w:r>
      <w:r w:rsidR="0052150E">
        <w:rPr>
          <w:sz w:val="22"/>
          <w:szCs w:val="22"/>
          <w:lang w:eastAsia="en-US"/>
        </w:rPr>
        <w:t>банковскую гарантию</w:t>
      </w:r>
      <w:r w:rsidR="0052150E" w:rsidRPr="00FC4B72">
        <w:rPr>
          <w:sz w:val="22"/>
          <w:szCs w:val="22"/>
          <w:lang w:eastAsia="en-US"/>
        </w:rPr>
        <w:t xml:space="preserve"> на бумажном носителе.</w:t>
      </w:r>
    </w:p>
    <w:p w:rsidR="00544F31" w:rsidRPr="008637C3" w:rsidRDefault="00090745" w:rsidP="00090745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544F31" w:rsidRPr="008637C3">
        <w:rPr>
          <w:b/>
          <w:bCs/>
          <w:sz w:val="22"/>
          <w:szCs w:val="22"/>
        </w:rPr>
        <w:t xml:space="preserve"> 3. Цена Договора и оплата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325FB7" w:rsidRPr="008637C3" w:rsidRDefault="00544F31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="00325FB7"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325FB7" w:rsidRPr="008637C3" w:rsidRDefault="00325FB7" w:rsidP="00325FB7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8265E0" w:rsidRDefault="00325FB7" w:rsidP="00136E11">
      <w:pPr>
        <w:tabs>
          <w:tab w:val="left" w:pos="1620"/>
        </w:tabs>
        <w:ind w:firstLine="540"/>
        <w:jc w:val="both"/>
        <w:rPr>
          <w:lang w:val="kk-KZ"/>
        </w:rPr>
      </w:pPr>
      <w:r w:rsidRPr="00C51B83">
        <w:rPr>
          <w:sz w:val="22"/>
          <w:szCs w:val="22"/>
          <w:lang w:val="en-US" w:eastAsia="en-US"/>
        </w:rPr>
        <w:t>     </w:t>
      </w:r>
      <w:r w:rsidRPr="00C51B83">
        <w:rPr>
          <w:sz w:val="22"/>
          <w:szCs w:val="22"/>
          <w:lang w:eastAsia="en-US"/>
        </w:rPr>
        <w:t xml:space="preserve"> Сроки выплат: </w:t>
      </w:r>
      <w:bookmarkEnd w:id="2"/>
      <w:r w:rsidR="008265E0" w:rsidRPr="004234D9">
        <w:rPr>
          <w:lang w:val="kk-KZ"/>
        </w:rPr>
        <w:t xml:space="preserve">Оплата Заказчиком  Поставщику за поставленный товар </w:t>
      </w:r>
      <w:r w:rsidR="008265E0">
        <w:rPr>
          <w:lang w:val="kk-KZ"/>
        </w:rPr>
        <w:t>(после</w:t>
      </w:r>
      <w:r w:rsidR="008265E0" w:rsidRPr="004234D9">
        <w:rPr>
          <w:lang w:val="kk-KZ"/>
        </w:rPr>
        <w:t xml:space="preserve"> подписания Заказчиком акта приема товара</w:t>
      </w:r>
      <w:r w:rsidR="008265E0">
        <w:rPr>
          <w:lang w:val="kk-KZ"/>
        </w:rPr>
        <w:t xml:space="preserve"> ) </w:t>
      </w:r>
      <w:r w:rsidR="008265E0" w:rsidRPr="004234D9">
        <w:rPr>
          <w:lang w:val="kk-KZ"/>
        </w:rPr>
        <w:t>производиться путем перечисления денежных средс</w:t>
      </w:r>
      <w:r w:rsidR="008265E0">
        <w:rPr>
          <w:lang w:val="kk-KZ"/>
        </w:rPr>
        <w:t xml:space="preserve">тв на расчетный счет Поставщика </w:t>
      </w:r>
      <w:r w:rsidR="008265E0" w:rsidRPr="004234D9">
        <w:rPr>
          <w:lang w:val="kk-KZ"/>
        </w:rPr>
        <w:t>в течении 30 календарных дней</w:t>
      </w:r>
      <w:r w:rsidR="008265E0">
        <w:rPr>
          <w:lang w:val="kk-KZ"/>
        </w:rPr>
        <w:t xml:space="preserve"> по мере выделения финансирования.</w:t>
      </w:r>
      <w:r w:rsidR="008265E0" w:rsidRPr="004234D9">
        <w:rPr>
          <w:lang w:val="kk-KZ"/>
        </w:rPr>
        <w:t xml:space="preserve"> </w:t>
      </w:r>
    </w:p>
    <w:p w:rsidR="00544F31" w:rsidRPr="008637C3" w:rsidRDefault="00544F31" w:rsidP="00136E11">
      <w:pPr>
        <w:tabs>
          <w:tab w:val="left" w:pos="1620"/>
        </w:tabs>
        <w:ind w:firstLine="54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544F31" w:rsidRPr="008637C3" w:rsidRDefault="00544F31" w:rsidP="001F2B3C">
      <w:pPr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17243" w:rsidRPr="008637C3" w:rsidRDefault="00325FB7" w:rsidP="001F2B3C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2)  </w:t>
      </w:r>
      <w:r w:rsidR="00E17243" w:rsidRPr="008637C3">
        <w:rPr>
          <w:sz w:val="22"/>
          <w:szCs w:val="22"/>
        </w:rPr>
        <w:t>Счет-фактура и накладная на отпуск товаров;</w:t>
      </w:r>
    </w:p>
    <w:p w:rsidR="00E17243" w:rsidRPr="008637C3" w:rsidRDefault="00E17243" w:rsidP="001F2B3C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4. Условия поставки и приемки товара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52150E" w:rsidRPr="00154461" w:rsidRDefault="00544F31" w:rsidP="0052150E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12. </w:t>
      </w:r>
      <w:r w:rsidR="0052150E" w:rsidRPr="00A90BA8">
        <w:rPr>
          <w:sz w:val="22"/>
          <w:szCs w:val="22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="0052150E">
        <w:rPr>
          <w:sz w:val="22"/>
          <w:szCs w:val="22"/>
          <w:lang w:eastAsia="en-US"/>
        </w:rPr>
        <w:t xml:space="preserve">  </w:t>
      </w:r>
      <w:r w:rsidR="0052150E" w:rsidRPr="000172E6">
        <w:rPr>
          <w:sz w:val="22"/>
          <w:szCs w:val="22"/>
          <w:lang w:eastAsia="en-US"/>
        </w:rPr>
        <w:t>Ввоз и реализация Товаров должны осуществляться в соответствии с законодательством Республики Казах</w:t>
      </w:r>
      <w:r w:rsidR="0052150E" w:rsidRPr="000172E6">
        <w:rPr>
          <w:sz w:val="22"/>
          <w:szCs w:val="22"/>
          <w:lang w:eastAsia="en-US"/>
        </w:rPr>
        <w:softHyphen/>
        <w:t>стан и ответственность за его соблюдение лежит на По</w:t>
      </w:r>
      <w:r w:rsidR="0052150E" w:rsidRPr="000172E6">
        <w:rPr>
          <w:sz w:val="22"/>
          <w:szCs w:val="22"/>
          <w:lang w:eastAsia="en-US"/>
        </w:rPr>
        <w:softHyphen/>
        <w:t>став</w:t>
      </w:r>
      <w:r w:rsidR="0052150E" w:rsidRPr="000172E6">
        <w:rPr>
          <w:sz w:val="22"/>
          <w:szCs w:val="22"/>
          <w:lang w:eastAsia="en-US"/>
        </w:rPr>
        <w:softHyphen/>
        <w:t>щике</w:t>
      </w:r>
      <w:r w:rsidR="0052150E" w:rsidRPr="002100DB">
        <w:rPr>
          <w:sz w:val="22"/>
          <w:szCs w:val="22"/>
          <w:lang w:val="kk-KZ" w:eastAsia="en-US"/>
        </w:rPr>
        <w:t>.</w:t>
      </w:r>
    </w:p>
    <w:p w:rsidR="00544F31" w:rsidRPr="00B40C70" w:rsidRDefault="00644FD1" w:rsidP="00B40C70">
      <w:pPr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 xml:space="preserve">Товар считается поставленным после подписания Заказчиком, акта </w:t>
      </w:r>
      <w:r w:rsidR="0052150E">
        <w:rPr>
          <w:sz w:val="22"/>
          <w:szCs w:val="22"/>
          <w:lang w:val="kk-KZ" w:eastAsia="en-US"/>
        </w:rPr>
        <w:t>приема-передачи</w:t>
      </w:r>
      <w:r w:rsidRPr="00FC4B72">
        <w:rPr>
          <w:sz w:val="22"/>
          <w:szCs w:val="22"/>
          <w:lang w:val="kk-KZ" w:eastAsia="en-US"/>
        </w:rPr>
        <w:t xml:space="preserve"> товара, при отсутствии замечаний по качеству, количеству, упаковке, сопроводительным документам и инструкциям по эксплуатации/применению</w:t>
      </w:r>
      <w:r w:rsidR="00EA491F" w:rsidRPr="00EA491F">
        <w:rPr>
          <w:color w:val="000000"/>
          <w:spacing w:val="2"/>
          <w:sz w:val="22"/>
          <w:szCs w:val="22"/>
        </w:rPr>
        <w:t xml:space="preserve"> </w:t>
      </w:r>
      <w:r w:rsidR="00EA491F" w:rsidRPr="00A90BA8">
        <w:rPr>
          <w:color w:val="000000"/>
          <w:spacing w:val="2"/>
          <w:sz w:val="22"/>
          <w:szCs w:val="22"/>
        </w:rPr>
        <w:t>с перев</w:t>
      </w:r>
      <w:r w:rsidR="00B26063">
        <w:rPr>
          <w:color w:val="000000"/>
          <w:spacing w:val="2"/>
          <w:sz w:val="22"/>
          <w:szCs w:val="22"/>
        </w:rPr>
        <w:t>одом содержания на казахский и</w:t>
      </w:r>
      <w:r w:rsidR="00EA491F" w:rsidRPr="00A90BA8">
        <w:rPr>
          <w:color w:val="000000"/>
          <w:spacing w:val="2"/>
          <w:sz w:val="22"/>
          <w:szCs w:val="22"/>
        </w:rPr>
        <w:t xml:space="preserve"> русский языки</w:t>
      </w:r>
      <w:r w:rsidR="0052150E">
        <w:rPr>
          <w:sz w:val="22"/>
          <w:szCs w:val="22"/>
          <w:lang w:val="kk-KZ" w:eastAsia="en-US"/>
        </w:rPr>
        <w:t>.</w:t>
      </w:r>
      <w:r w:rsidRPr="00FC4B72">
        <w:rPr>
          <w:sz w:val="22"/>
          <w:szCs w:val="22"/>
          <w:lang w:val="kk-KZ" w:eastAsia="en-US"/>
        </w:rPr>
        <w:t xml:space="preserve"> 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A491F" w:rsidRPr="00512D4A" w:rsidRDefault="00EA491F" w:rsidP="00EA491F">
      <w:pPr>
        <w:spacing w:after="150"/>
        <w:jc w:val="center"/>
        <w:rPr>
          <w:sz w:val="22"/>
          <w:szCs w:val="22"/>
        </w:rPr>
      </w:pPr>
      <w:r w:rsidRPr="00512D4A">
        <w:rPr>
          <w:b/>
          <w:bCs/>
          <w:sz w:val="22"/>
          <w:szCs w:val="22"/>
        </w:rPr>
        <w:t>Глава 5. Особенности поставки и приемки медицинских изделий</w:t>
      </w:r>
    </w:p>
    <w:p w:rsidR="00EA491F" w:rsidRDefault="008265E0" w:rsidP="00EA491F">
      <w:pPr>
        <w:spacing w:after="150"/>
        <w:rPr>
          <w:sz w:val="22"/>
          <w:szCs w:val="22"/>
        </w:rPr>
      </w:pPr>
      <w:r>
        <w:rPr>
          <w:sz w:val="22"/>
          <w:szCs w:val="22"/>
        </w:rPr>
        <w:t>14. Поставка товара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5</w:t>
      </w:r>
      <w:r w:rsidR="00EA491F" w:rsidRPr="00512D4A">
        <w:rPr>
          <w:sz w:val="22"/>
          <w:szCs w:val="22"/>
        </w:rPr>
        <w:t xml:space="preserve"> календарных дней по заявке Заказчика</w:t>
      </w:r>
      <w:r w:rsidR="00EA491F" w:rsidRPr="008637C3">
        <w:rPr>
          <w:sz w:val="22"/>
          <w:szCs w:val="22"/>
        </w:rPr>
        <w:t xml:space="preserve"> </w:t>
      </w:r>
    </w:p>
    <w:p w:rsidR="00544F31" w:rsidRPr="008637C3" w:rsidRDefault="00544F31" w:rsidP="00EA491F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 w:rsidR="00FD46D1"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6. Ответственность Сторон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28. Поставка товаров и предоставление услуг должны осуществляться Поставщиком в соответствии с </w:t>
      </w:r>
      <w:r w:rsidR="00776872">
        <w:rPr>
          <w:sz w:val="22"/>
          <w:szCs w:val="22"/>
        </w:rPr>
        <w:t>заявкой Заказчика</w:t>
      </w:r>
      <w:r w:rsidRPr="008637C3">
        <w:rPr>
          <w:sz w:val="22"/>
          <w:szCs w:val="22"/>
        </w:rPr>
        <w:t>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</w:t>
      </w:r>
      <w:r w:rsidRPr="008637C3">
        <w:rPr>
          <w:sz w:val="22"/>
          <w:szCs w:val="22"/>
        </w:rPr>
        <w:lastRenderedPageBreak/>
        <w:t xml:space="preserve">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7. Конфиденциальность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8. Заключительные положения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905474" w:rsidRPr="00905474" w:rsidRDefault="00B40C70" w:rsidP="00544F31">
      <w:pPr>
        <w:spacing w:after="150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 w:rsidR="00B46E44"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5F01A6" w:rsidRPr="00905474" w:rsidRDefault="00E17243" w:rsidP="005F01A6">
      <w:pPr>
        <w:jc w:val="both"/>
        <w:rPr>
          <w:sz w:val="22"/>
          <w:szCs w:val="22"/>
          <w:lang w:eastAsia="en-US"/>
        </w:rPr>
      </w:pPr>
      <w:r w:rsidRPr="00905474">
        <w:rPr>
          <w:sz w:val="22"/>
          <w:szCs w:val="22"/>
          <w:lang w:eastAsia="en-US"/>
        </w:rPr>
        <w:t>4</w:t>
      </w:r>
      <w:r w:rsidR="00B46E44" w:rsidRPr="00905474">
        <w:rPr>
          <w:sz w:val="22"/>
          <w:szCs w:val="22"/>
          <w:lang w:eastAsia="en-US"/>
        </w:rPr>
        <w:t>7</w:t>
      </w:r>
      <w:r w:rsidR="005F01A6" w:rsidRPr="00905474">
        <w:rPr>
          <w:sz w:val="22"/>
          <w:szCs w:val="22"/>
          <w:lang w:eastAsia="en-US"/>
        </w:rPr>
        <w:t xml:space="preserve">. Настоящий Договор вступает в силу </w:t>
      </w:r>
      <w:r w:rsidR="00905474" w:rsidRPr="00905474">
        <w:rPr>
          <w:color w:val="000000"/>
          <w:spacing w:val="2"/>
          <w:sz w:val="22"/>
          <w:szCs w:val="22"/>
        </w:rPr>
        <w:t>после подписания Сторонами и внесения Поставщиком обеспечения исполнения Договора</w:t>
      </w:r>
    </w:p>
    <w:p w:rsidR="005F01A6" w:rsidRPr="00905474" w:rsidRDefault="00B46E44" w:rsidP="005F01A6">
      <w:pPr>
        <w:jc w:val="both"/>
        <w:rPr>
          <w:sz w:val="22"/>
          <w:szCs w:val="22"/>
          <w:lang w:eastAsia="en-US"/>
        </w:rPr>
      </w:pPr>
      <w:bookmarkStart w:id="3" w:name="z337"/>
      <w:r w:rsidRPr="00905474">
        <w:rPr>
          <w:sz w:val="22"/>
          <w:szCs w:val="22"/>
          <w:lang w:eastAsia="en-US"/>
        </w:rPr>
        <w:t>48</w:t>
      </w:r>
      <w:r w:rsidR="005F01A6" w:rsidRPr="00905474">
        <w:rPr>
          <w:sz w:val="22"/>
          <w:szCs w:val="22"/>
          <w:lang w:eastAsia="en-US"/>
        </w:rPr>
        <w:t>.</w:t>
      </w:r>
      <w:r w:rsidR="005F01A6" w:rsidRPr="00905474">
        <w:rPr>
          <w:b/>
          <w:sz w:val="22"/>
          <w:szCs w:val="22"/>
          <w:lang w:eastAsia="en-US"/>
        </w:rPr>
        <w:t xml:space="preserve"> </w:t>
      </w:r>
      <w:r w:rsidR="005F01A6" w:rsidRPr="00905474">
        <w:rPr>
          <w:sz w:val="22"/>
          <w:szCs w:val="22"/>
          <w:lang w:eastAsia="en-US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bookmarkEnd w:id="3"/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544F31" w:rsidRPr="00DC1ECB" w:rsidTr="00544F31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Заказчик: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5F01A6" w:rsidRPr="00DC1ECB" w:rsidRDefault="005F01A6" w:rsidP="005F01A6">
            <w:pPr>
              <w:ind w:right="-365"/>
            </w:pPr>
          </w:p>
          <w:p w:rsidR="005F01A6" w:rsidRPr="00DC1ECB" w:rsidRDefault="005F01A6" w:rsidP="005F01A6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>БИН 990240005745</w:t>
            </w:r>
          </w:p>
          <w:p w:rsidR="005F01A6" w:rsidRPr="00DC1ECB" w:rsidRDefault="00467328" w:rsidP="005F01A6">
            <w:hyperlink r:id="rId6" w:history="1">
              <w:r w:rsidR="005F01A6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5F01A6" w:rsidRPr="00DC1ECB" w:rsidRDefault="005F01A6" w:rsidP="005F01A6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5F01A6" w:rsidRPr="00DC1ECB" w:rsidRDefault="005F01A6" w:rsidP="005F01A6">
            <w:r w:rsidRPr="00DC1ECB">
              <w:t xml:space="preserve">БИК  </w:t>
            </w:r>
            <w:hyperlink r:id="rId7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5F01A6" w:rsidRPr="00DC1ECB" w:rsidRDefault="005F01A6" w:rsidP="005F01A6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5F01A6" w:rsidRPr="00DC1ECB" w:rsidRDefault="005F01A6" w:rsidP="005F01A6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5F01A6" w:rsidRPr="00DC1ECB" w:rsidRDefault="005F01A6" w:rsidP="005F01A6"/>
          <w:p w:rsidR="005F01A6" w:rsidRPr="00DC1ECB" w:rsidRDefault="0090547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44F31" w:rsidRPr="00DC1ECB" w:rsidRDefault="005F01A6" w:rsidP="00544F31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Поставщик: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_____________________</w:t>
            </w:r>
          </w:p>
          <w:p w:rsidR="005F01A6" w:rsidRPr="00DC1ECB" w:rsidRDefault="00544F31" w:rsidP="005F01A6">
            <w:pPr>
              <w:spacing w:after="150" w:line="255" w:lineRule="atLeast"/>
            </w:pPr>
            <w:r w:rsidRPr="00DC1ECB">
              <w:t>Юридический адрес:</w:t>
            </w:r>
            <w:r w:rsidR="005F01A6" w:rsidRPr="00DC1ECB">
              <w:t xml:space="preserve"> </w:t>
            </w:r>
          </w:p>
          <w:p w:rsidR="00544F31" w:rsidRPr="00DC1ECB" w:rsidRDefault="005F01A6" w:rsidP="00544F31">
            <w:pPr>
              <w:spacing w:after="150" w:line="255" w:lineRule="atLeast"/>
            </w:pPr>
            <w:r w:rsidRPr="00DC1ECB">
              <w:t>БИН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5F01A6" w:rsidRPr="00DC1ECB" w:rsidRDefault="0090547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F01A6" w:rsidRPr="00DC1ECB" w:rsidRDefault="005F01A6" w:rsidP="00544F31">
            <w:pPr>
              <w:spacing w:after="150" w:line="255" w:lineRule="atLeast"/>
            </w:pP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lastRenderedPageBreak/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905474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  <w:p w:rsidR="005F01A6" w:rsidRPr="00DC1ECB" w:rsidRDefault="005F01A6" w:rsidP="00042F57"/>
          <w:p w:rsidR="005F01A6" w:rsidRPr="00DC1ECB" w:rsidRDefault="005F01A6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237368" w:rsidRDefault="00C33691" w:rsidP="00237368">
            <w:pPr>
              <w:spacing w:after="150"/>
            </w:pPr>
            <w:r w:rsidRPr="00A20931">
              <w:rPr>
                <w:color w:val="000000"/>
              </w:rPr>
              <w:t xml:space="preserve">Поставка </w:t>
            </w:r>
            <w:r w:rsidR="004234D3">
              <w:t>в течении 10</w:t>
            </w:r>
            <w:r w:rsidRPr="00A20931">
              <w:t xml:space="preserve"> календарных дней по заявке Заказчика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C33691" w:rsidP="00042F57">
            <w:pPr>
              <w:rPr>
                <w:rFonts w:eastAsia="Calibri"/>
              </w:rPr>
            </w:pPr>
            <w:r>
              <w:rPr>
                <w:color w:val="000000"/>
                <w:lang w:val="kk-KZ"/>
              </w:rPr>
              <w:t xml:space="preserve">РК, </w:t>
            </w:r>
            <w:r w:rsidRPr="00A20931">
              <w:rPr>
                <w:color w:val="000000"/>
                <w:lang w:val="kk-KZ"/>
              </w:rPr>
              <w:t>СКО, г. Петропавловск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, </w:t>
            </w:r>
            <w:r w:rsidRPr="00A20931">
              <w:rPr>
                <w:color w:val="000000"/>
                <w:lang w:val="kk-KZ"/>
              </w:rPr>
              <w:t>ул. Имени Тауфика Мухамед-Рахимова, 27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 </w:t>
            </w:r>
            <w:r w:rsidRPr="00A20931">
              <w:rPr>
                <w:color w:val="000000"/>
                <w:lang w:val="kk-KZ"/>
              </w:rPr>
              <w:t>(склад аптека)</w:t>
            </w:r>
            <w:r w:rsidR="00237368" w:rsidRPr="008637C3">
              <w:rPr>
                <w:sz w:val="22"/>
                <w:szCs w:val="22"/>
              </w:rPr>
              <w:t xml:space="preserve">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467328" w:rsidP="00042F57">
            <w:hyperlink r:id="rId8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9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</w:t>
            </w:r>
            <w:r w:rsidR="00905474">
              <w:t xml:space="preserve"> »___________2023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EA491F" w:rsidRDefault="00EA491F" w:rsidP="00042F57"/>
          <w:p w:rsidR="00EA491F" w:rsidRPr="00DC1ECB" w:rsidRDefault="00EA491F" w:rsidP="00042F57"/>
        </w:tc>
      </w:tr>
    </w:tbl>
    <w:p w:rsidR="005F01A6" w:rsidRPr="00DC1ECB" w:rsidRDefault="005F01A6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905474">
        <w:rPr>
          <w:b/>
          <w:bCs/>
          <w:lang w:val="kk-KZ" w:eastAsia="fi-FI"/>
        </w:rPr>
        <w:t>«»  ____2023</w:t>
      </w:r>
      <w:r w:rsidR="00DC1ECB"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467328" w:rsidP="00042F57">
            <w:hyperlink r:id="rId10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1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>«         »___________202</w:t>
            </w:r>
            <w:r w:rsidR="00905474">
              <w:t>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905474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lastRenderedPageBreak/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467328" w:rsidP="00042F57">
            <w:hyperlink r:id="rId12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3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90745"/>
    <w:rsid w:val="00136E11"/>
    <w:rsid w:val="00192301"/>
    <w:rsid w:val="001B33F4"/>
    <w:rsid w:val="001B6212"/>
    <w:rsid w:val="001F0BF8"/>
    <w:rsid w:val="001F2B3C"/>
    <w:rsid w:val="00236F92"/>
    <w:rsid w:val="00237368"/>
    <w:rsid w:val="002D31BC"/>
    <w:rsid w:val="002F428D"/>
    <w:rsid w:val="00320004"/>
    <w:rsid w:val="00325FB7"/>
    <w:rsid w:val="003852B8"/>
    <w:rsid w:val="003C2F86"/>
    <w:rsid w:val="003E16F5"/>
    <w:rsid w:val="004234D3"/>
    <w:rsid w:val="00446CB0"/>
    <w:rsid w:val="00467328"/>
    <w:rsid w:val="00481ED6"/>
    <w:rsid w:val="005012FF"/>
    <w:rsid w:val="0052150E"/>
    <w:rsid w:val="00544F31"/>
    <w:rsid w:val="005466A8"/>
    <w:rsid w:val="005911BA"/>
    <w:rsid w:val="005D14CD"/>
    <w:rsid w:val="005F01A6"/>
    <w:rsid w:val="00644FD1"/>
    <w:rsid w:val="006A0B64"/>
    <w:rsid w:val="006F0EC8"/>
    <w:rsid w:val="00760897"/>
    <w:rsid w:val="007760B5"/>
    <w:rsid w:val="00776872"/>
    <w:rsid w:val="007922B3"/>
    <w:rsid w:val="00794324"/>
    <w:rsid w:val="008265E0"/>
    <w:rsid w:val="0084487C"/>
    <w:rsid w:val="008637C3"/>
    <w:rsid w:val="00905474"/>
    <w:rsid w:val="009271DE"/>
    <w:rsid w:val="00935097"/>
    <w:rsid w:val="009B366E"/>
    <w:rsid w:val="009F74AE"/>
    <w:rsid w:val="00AA5DFD"/>
    <w:rsid w:val="00B16289"/>
    <w:rsid w:val="00B26063"/>
    <w:rsid w:val="00B40C70"/>
    <w:rsid w:val="00B46E44"/>
    <w:rsid w:val="00B7385C"/>
    <w:rsid w:val="00B9065C"/>
    <w:rsid w:val="00BC252E"/>
    <w:rsid w:val="00C24E32"/>
    <w:rsid w:val="00C33691"/>
    <w:rsid w:val="00C419A8"/>
    <w:rsid w:val="00C51B83"/>
    <w:rsid w:val="00C66306"/>
    <w:rsid w:val="00C72235"/>
    <w:rsid w:val="00C756F1"/>
    <w:rsid w:val="00D16501"/>
    <w:rsid w:val="00DC1ECB"/>
    <w:rsid w:val="00DE58B1"/>
    <w:rsid w:val="00E17243"/>
    <w:rsid w:val="00EA491F"/>
    <w:rsid w:val="00F76508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  <w:style w:type="character" w:customStyle="1" w:styleId="af">
    <w:name w:val="a"/>
    <w:rsid w:val="005012FF"/>
    <w:rPr>
      <w:color w:val="333399"/>
      <w:u w:val="single"/>
    </w:rPr>
  </w:style>
  <w:style w:type="character" w:customStyle="1" w:styleId="s0">
    <w:name w:val="s0"/>
    <w:rsid w:val="005012F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012FF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bank_name','ru')" TargetMode="External"/><Relationship Id="rId13" Type="http://schemas.openxmlformats.org/officeDocument/2006/relationships/hyperlink" Target="javascript:change_data('customer_bik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customer_bik','ru')" TargetMode="External"/><Relationship Id="rId12" Type="http://schemas.openxmlformats.org/officeDocument/2006/relationships/hyperlink" Target="javascript:change_data('bank_name','ru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change_data('bank_name','ru')" TargetMode="External"/><Relationship Id="rId11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customer_bik','ru')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change_data('bank_name','ru')" TargetMode="External"/><Relationship Id="rId4" Type="http://schemas.openxmlformats.org/officeDocument/2006/relationships/hyperlink" Target="javascript:change_data('bank_name','ru')" TargetMode="External"/><Relationship Id="rId9" Type="http://schemas.openxmlformats.org/officeDocument/2006/relationships/hyperlink" Target="javascript:change_data('customer_bik','ru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10</Pages>
  <Words>4366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35</cp:revision>
  <cp:lastPrinted>2023-05-22T09:34:00Z</cp:lastPrinted>
  <dcterms:created xsi:type="dcterms:W3CDTF">2022-01-13T10:49:00Z</dcterms:created>
  <dcterms:modified xsi:type="dcterms:W3CDTF">2023-05-22T09:34:00Z</dcterms:modified>
</cp:coreProperties>
</file>